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2E29F" w14:textId="77777777" w:rsidR="002A252A" w:rsidRPr="004037BF" w:rsidRDefault="002A252A" w:rsidP="002A252A">
      <w:pPr>
        <w:jc w:val="center"/>
        <w:outlineLvl w:val="0"/>
        <w:rPr>
          <w:rFonts w:ascii="Times New Roman" w:hAnsi="Times New Roman"/>
          <w:b/>
          <w:color w:val="000000" w:themeColor="text1"/>
          <w:lang w:val="nl-NL"/>
        </w:rPr>
      </w:pPr>
      <w:r w:rsidRPr="004037BF">
        <w:rPr>
          <w:rFonts w:ascii="Times New Roman" w:hAnsi="Times New Roman"/>
          <w:b/>
          <w:color w:val="000000" w:themeColor="text1"/>
          <w:lang w:val="nl-NL"/>
        </w:rPr>
        <w:t>Phần 2. YÊU CẦU VỀ KỸ THUẬT</w:t>
      </w:r>
    </w:p>
    <w:p w14:paraId="678CE319" w14:textId="77777777" w:rsidR="002A252A" w:rsidRPr="004037BF" w:rsidRDefault="002A252A" w:rsidP="002A252A">
      <w:pPr>
        <w:widowControl w:val="0"/>
        <w:spacing w:before="120" w:after="120" w:line="264" w:lineRule="auto"/>
        <w:jc w:val="center"/>
        <w:outlineLvl w:val="1"/>
        <w:rPr>
          <w:rFonts w:ascii="Times New Roman" w:hAnsi="Times New Roman"/>
          <w:color w:val="000000" w:themeColor="text1"/>
          <w:lang w:val="nl-NL"/>
        </w:rPr>
      </w:pPr>
      <w:r w:rsidRPr="004037BF">
        <w:rPr>
          <w:rFonts w:ascii="Times New Roman" w:hAnsi="Times New Roman"/>
          <w:b/>
          <w:color w:val="000000" w:themeColor="text1"/>
          <w:lang w:val="nl-NL"/>
        </w:rPr>
        <w:t>Chương V. YÊU CẦU VỀ KỸ THUẬT</w:t>
      </w:r>
    </w:p>
    <w:p w14:paraId="22F12128" w14:textId="77777777" w:rsidR="002A252A" w:rsidRPr="004037BF" w:rsidRDefault="002A252A" w:rsidP="002A252A">
      <w:pPr>
        <w:pStyle w:val="Subtitle"/>
        <w:rPr>
          <w:color w:val="000000" w:themeColor="text1"/>
          <w:sz w:val="20"/>
          <w:szCs w:val="32"/>
          <w:lang w:val="nl-NL"/>
        </w:rPr>
      </w:pPr>
    </w:p>
    <w:p w14:paraId="0A03BE20" w14:textId="6F1E45B7" w:rsidR="00DB3A33" w:rsidRPr="004037BF" w:rsidRDefault="002A252A" w:rsidP="00BA6BDE">
      <w:pPr>
        <w:pStyle w:val="BodyText"/>
        <w:widowControl w:val="0"/>
        <w:suppressAutoHyphens w:val="0"/>
        <w:spacing w:line="312" w:lineRule="auto"/>
        <w:ind w:right="0" w:firstLine="567"/>
        <w:rPr>
          <w:b/>
          <w:color w:val="000000" w:themeColor="text1"/>
          <w:sz w:val="28"/>
          <w:szCs w:val="28"/>
          <w:lang w:val="nl-NL"/>
        </w:rPr>
      </w:pPr>
      <w:r w:rsidRPr="004037BF">
        <w:rPr>
          <w:b/>
          <w:color w:val="000000" w:themeColor="text1"/>
          <w:sz w:val="28"/>
          <w:szCs w:val="28"/>
          <w:lang w:val="nl-NL"/>
        </w:rPr>
        <w:t>Mục 1. Yêu cầu về kỹ thuật</w:t>
      </w:r>
    </w:p>
    <w:p w14:paraId="0C4E29B6"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Trong hồ sơ chào thầu, phần thông số kỹ thuật phải được trình bày rõ ràng theo trình tự nhất định cụ thể:</w:t>
      </w:r>
    </w:p>
    <w:p w14:paraId="2DA2D1B5"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Tài liệu kỹ thuật phải được trình bày rõ ràng theo trình tự cho từng loại VTTB riêng biệt, không để lộn xộn giữa các mặt hàng.</w:t>
      </w:r>
    </w:p>
    <w:p w14:paraId="5A53D522"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Mỗi mặt hàng chào thầu cần để theo thứ tự rõ ràng: bảng đáp ứng thông số kỹ thuật -&gt; bản vẽ chi tiết, bản vẽ lắp đặt (nếu có)-&gt;catalogue-&gt; biên bản thử nghiệm điển hình-&gt;các chứng chỉ về chất lượng hàng hóa (nếu có).</w:t>
      </w:r>
    </w:p>
    <w:p w14:paraId="776578CF" w14:textId="5D246506" w:rsidR="007C103A"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w:t>
      </w:r>
      <w:r w:rsidRPr="004037BF">
        <w:rPr>
          <w:rFonts w:ascii="Times New Roman" w:hAnsi="Times New Roman"/>
          <w:color w:val="000000" w:themeColor="text1"/>
          <w:lang w:val="nl-NL"/>
        </w:rPr>
        <w:tab/>
        <w:t>Sự trình bày hồ sơ rõ ràng mạch lạc cũng là một tiêu chí để đánh giá sự nghiêm túc của nhà thầu.</w:t>
      </w:r>
    </w:p>
    <w:p w14:paraId="527F5F43" w14:textId="77777777" w:rsidR="002A252A" w:rsidRPr="004037BF" w:rsidRDefault="002A252A" w:rsidP="00BA6BDE">
      <w:pPr>
        <w:widowControl w:val="0"/>
        <w:spacing w:line="312" w:lineRule="auto"/>
        <w:ind w:firstLine="709"/>
        <w:rPr>
          <w:rFonts w:ascii="Times New Roman" w:hAnsi="Times New Roman"/>
          <w:b/>
          <w:i/>
          <w:color w:val="000000" w:themeColor="text1"/>
          <w:lang w:val="nl-NL"/>
        </w:rPr>
      </w:pPr>
      <w:r w:rsidRPr="004037BF">
        <w:rPr>
          <w:rFonts w:ascii="Times New Roman" w:hAnsi="Times New Roman"/>
          <w:b/>
          <w:i/>
          <w:color w:val="000000" w:themeColor="text1"/>
          <w:lang w:val="nl-NL"/>
        </w:rPr>
        <w:t>1.1. Giới thiệu chung về dự án/dự toán mua sắm, gói thầu</w:t>
      </w:r>
    </w:p>
    <w:p w14:paraId="2F37415E" w14:textId="1F617F5A" w:rsidR="00D90259" w:rsidRDefault="00D90259" w:rsidP="000A6298">
      <w:pPr>
        <w:spacing w:line="312" w:lineRule="auto"/>
        <w:ind w:firstLine="567"/>
        <w:jc w:val="both"/>
        <w:rPr>
          <w:rFonts w:ascii="Times New Roman" w:hAnsi="Times New Roman"/>
          <w:lang w:val="fr-FR"/>
        </w:rPr>
      </w:pPr>
      <w:r w:rsidRPr="00D90259">
        <w:rPr>
          <w:rFonts w:ascii="Times New Roman" w:hAnsi="Times New Roman"/>
          <w:lang w:val="fr-FR"/>
        </w:rPr>
        <w:t>- Tên dự án</w:t>
      </w:r>
      <w:r w:rsidR="00D00706" w:rsidRPr="00D00706">
        <w:rPr>
          <w:rFonts w:hint="eastAsia"/>
        </w:rPr>
        <w:t xml:space="preserve"> </w:t>
      </w:r>
      <w:r w:rsidR="00D00706" w:rsidRPr="00D00706">
        <w:rPr>
          <w:rFonts w:ascii="Times New Roman" w:hAnsi="Times New Roman" w:hint="eastAsia"/>
          <w:lang w:val="fr-FR"/>
        </w:rPr>
        <w:t>Đ</w:t>
      </w:r>
      <w:r w:rsidR="00D00706" w:rsidRPr="00D00706">
        <w:rPr>
          <w:rFonts w:ascii="Times New Roman" w:hAnsi="Times New Roman"/>
          <w:lang w:val="fr-FR"/>
        </w:rPr>
        <w:t>TXD-26-DT</w:t>
      </w:r>
      <w:proofErr w:type="gramStart"/>
      <w:r w:rsidR="00D00706" w:rsidRPr="00D00706">
        <w:rPr>
          <w:rFonts w:ascii="Times New Roman" w:hAnsi="Times New Roman"/>
          <w:lang w:val="fr-FR"/>
        </w:rPr>
        <w:t>06:</w:t>
      </w:r>
      <w:proofErr w:type="gramEnd"/>
      <w:r w:rsidR="00D00706" w:rsidRPr="00D00706">
        <w:rPr>
          <w:rFonts w:ascii="Times New Roman" w:hAnsi="Times New Roman"/>
          <w:lang w:val="fr-FR"/>
        </w:rPr>
        <w:t xml:space="preserve"> Mua sắm cáp các loại</w:t>
      </w:r>
      <w:r w:rsidR="00584EC7" w:rsidRPr="00584EC7">
        <w:rPr>
          <w:rFonts w:ascii="Times New Roman" w:hAnsi="Times New Roman"/>
          <w:lang w:val="fr-FR"/>
        </w:rPr>
        <w:t>.</w:t>
      </w:r>
    </w:p>
    <w:p w14:paraId="1E1B6A72" w14:textId="2527F915" w:rsidR="00232F54" w:rsidRPr="00D90259" w:rsidRDefault="00232F54" w:rsidP="000A6298">
      <w:pPr>
        <w:spacing w:line="312" w:lineRule="auto"/>
        <w:ind w:firstLine="567"/>
        <w:jc w:val="both"/>
        <w:rPr>
          <w:rFonts w:ascii="Times New Roman" w:hAnsi="Times New Roman"/>
          <w:lang w:val="fr-FR"/>
        </w:rPr>
      </w:pPr>
      <w:r>
        <w:rPr>
          <w:rFonts w:ascii="Times New Roman" w:hAnsi="Times New Roman"/>
          <w:lang w:val="fr-FR"/>
        </w:rPr>
        <w:t xml:space="preserve">- Gói thầu : </w:t>
      </w:r>
      <w:r w:rsidR="00C07EF2" w:rsidRPr="00C07EF2">
        <w:rPr>
          <w:rFonts w:ascii="Times New Roman" w:hAnsi="Times New Roman" w:hint="eastAsia"/>
          <w:lang w:val="fr-FR"/>
        </w:rPr>
        <w:t>Đ</w:t>
      </w:r>
      <w:r w:rsidR="00C07EF2" w:rsidRPr="00C07EF2">
        <w:rPr>
          <w:rFonts w:ascii="Times New Roman" w:hAnsi="Times New Roman"/>
          <w:lang w:val="fr-FR"/>
        </w:rPr>
        <w:t>TXD-26-DT</w:t>
      </w:r>
      <w:proofErr w:type="gramStart"/>
      <w:r w:rsidR="00C07EF2" w:rsidRPr="00C07EF2">
        <w:rPr>
          <w:rFonts w:ascii="Times New Roman" w:hAnsi="Times New Roman"/>
          <w:lang w:val="fr-FR"/>
        </w:rPr>
        <w:t>0</w:t>
      </w:r>
      <w:r w:rsidR="00D00706">
        <w:rPr>
          <w:rFonts w:ascii="Times New Roman" w:hAnsi="Times New Roman"/>
          <w:lang w:val="fr-FR"/>
        </w:rPr>
        <w:t>6</w:t>
      </w:r>
      <w:r w:rsidR="00C07EF2" w:rsidRPr="00C07EF2">
        <w:rPr>
          <w:rFonts w:ascii="Times New Roman" w:hAnsi="Times New Roman"/>
          <w:lang w:val="fr-FR"/>
        </w:rPr>
        <w:t>:</w:t>
      </w:r>
      <w:proofErr w:type="gramEnd"/>
      <w:r w:rsidR="00C07EF2" w:rsidRPr="00C07EF2">
        <w:rPr>
          <w:rFonts w:ascii="Times New Roman" w:hAnsi="Times New Roman"/>
          <w:lang w:val="fr-FR"/>
        </w:rPr>
        <w:t xml:space="preserve"> Mua sắm cáp các loại</w:t>
      </w:r>
    </w:p>
    <w:p w14:paraId="75D38DA9" w14:textId="6560E620"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Tổng mức </w:t>
      </w:r>
      <w:r w:rsidRPr="00D90259">
        <w:rPr>
          <w:rFonts w:ascii="Times New Roman" w:hAnsi="Times New Roman" w:hint="eastAsia"/>
          <w:lang w:val="fr-FR"/>
        </w:rPr>
        <w:t>đ</w:t>
      </w:r>
      <w:r w:rsidRPr="00D90259">
        <w:rPr>
          <w:rFonts w:ascii="Times New Roman" w:hAnsi="Times New Roman"/>
          <w:lang w:val="fr-FR"/>
        </w:rPr>
        <w:t>ầu t</w:t>
      </w:r>
      <w:r w:rsidRPr="00D90259">
        <w:rPr>
          <w:rFonts w:ascii="Times New Roman" w:hAnsi="Times New Roman" w:hint="eastAsia"/>
          <w:lang w:val="fr-FR"/>
        </w:rPr>
        <w:t>ư</w:t>
      </w:r>
      <w:r w:rsidRPr="00D90259">
        <w:rPr>
          <w:rFonts w:ascii="Times New Roman" w:hAnsi="Times New Roman"/>
          <w:lang w:val="fr-FR"/>
        </w:rPr>
        <w:t xml:space="preserve">: </w:t>
      </w:r>
      <w:r w:rsidR="00D00706">
        <w:rPr>
          <w:rFonts w:ascii="Times New Roman" w:hAnsi="Times New Roman"/>
          <w:lang w:val="fr-FR"/>
        </w:rPr>
        <w:t>6.152.701.182</w:t>
      </w:r>
      <w:bookmarkStart w:id="0" w:name="_GoBack"/>
      <w:bookmarkEnd w:id="0"/>
      <w:r w:rsidR="00584EC7" w:rsidRPr="00584EC7">
        <w:rPr>
          <w:rFonts w:ascii="Times New Roman" w:hAnsi="Times New Roman"/>
          <w:lang w:val="fr-FR"/>
        </w:rPr>
        <w:t xml:space="preserve"> VN</w:t>
      </w:r>
      <w:r w:rsidR="00584EC7" w:rsidRPr="00584EC7">
        <w:rPr>
          <w:rFonts w:ascii="Times New Roman" w:hAnsi="Times New Roman" w:hint="eastAsia"/>
          <w:lang w:val="fr-FR"/>
        </w:rPr>
        <w:t>Đ</w:t>
      </w:r>
      <w:r w:rsidRPr="00D90259">
        <w:rPr>
          <w:rFonts w:ascii="Times New Roman" w:hAnsi="Times New Roman"/>
          <w:lang w:val="fr-FR"/>
        </w:rPr>
        <w:t>.</w:t>
      </w:r>
    </w:p>
    <w:p w14:paraId="4FEE766B" w14:textId="45D5F5B6"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Chủ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Chi nhánh Tổng công ty </w:t>
      </w:r>
      <w:r w:rsidRPr="00D90259">
        <w:rPr>
          <w:rFonts w:ascii="Times New Roman" w:hAnsi="Times New Roman" w:hint="eastAsia"/>
          <w:lang w:val="fr-FR"/>
        </w:rPr>
        <w:t>Đ</w:t>
      </w:r>
      <w:r w:rsidRPr="00D90259">
        <w:rPr>
          <w:rFonts w:ascii="Times New Roman" w:hAnsi="Times New Roman"/>
          <w:lang w:val="fr-FR"/>
        </w:rPr>
        <w:t xml:space="preserve">iện lực TP.HCM TNHH -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0A41C19D" w14:textId="05972FB0"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Nguồn </w:t>
      </w:r>
      <w:proofErr w:type="gramStart"/>
      <w:r w:rsidRPr="00D90259">
        <w:rPr>
          <w:rFonts w:ascii="Times New Roman" w:hAnsi="Times New Roman"/>
          <w:lang w:val="fr-FR"/>
        </w:rPr>
        <w:t>vốn:</w:t>
      </w:r>
      <w:proofErr w:type="gramEnd"/>
      <w:r w:rsidRPr="00D90259">
        <w:rPr>
          <w:rFonts w:ascii="Times New Roman" w:hAnsi="Times New Roman"/>
          <w:lang w:val="fr-FR"/>
        </w:rPr>
        <w:t xml:space="preserve"> </w:t>
      </w:r>
      <w:r w:rsidR="00685A0A">
        <w:rPr>
          <w:rFonts w:ascii="Times New Roman" w:hAnsi="Times New Roman"/>
          <w:lang w:val="vi-VN"/>
        </w:rPr>
        <w:t>SXKD</w:t>
      </w:r>
      <w:r w:rsidRPr="00D90259">
        <w:rPr>
          <w:rFonts w:ascii="Times New Roman" w:hAnsi="Times New Roman"/>
          <w:lang w:val="fr-FR"/>
        </w:rPr>
        <w:t>.</w:t>
      </w:r>
    </w:p>
    <w:p w14:paraId="17AD563D" w14:textId="57417E80"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Thời gian thực </w:t>
      </w:r>
      <w:proofErr w:type="gramStart"/>
      <w:r w:rsidRPr="00D90259">
        <w:rPr>
          <w:rFonts w:ascii="Times New Roman" w:hAnsi="Times New Roman"/>
          <w:lang w:val="fr-FR"/>
        </w:rPr>
        <w:t>hiện:</w:t>
      </w:r>
      <w:proofErr w:type="gramEnd"/>
      <w:r w:rsidRPr="00D90259">
        <w:rPr>
          <w:rFonts w:ascii="Times New Roman" w:hAnsi="Times New Roman"/>
          <w:lang w:val="fr-FR"/>
        </w:rPr>
        <w:t xml:space="preserve"> </w:t>
      </w:r>
      <w:r w:rsidR="00FD7429">
        <w:rPr>
          <w:rFonts w:ascii="Times New Roman" w:hAnsi="Times New Roman"/>
        </w:rPr>
        <w:t xml:space="preserve">Quý </w:t>
      </w:r>
      <w:r w:rsidR="0069636F">
        <w:rPr>
          <w:rFonts w:ascii="Times New Roman" w:hAnsi="Times New Roman"/>
        </w:rPr>
        <w:t>II</w:t>
      </w:r>
      <w:r w:rsidR="00FD7429">
        <w:rPr>
          <w:rFonts w:ascii="Times New Roman" w:hAnsi="Times New Roman"/>
        </w:rPr>
        <w:t>/</w:t>
      </w:r>
      <w:r w:rsidR="000B089A">
        <w:rPr>
          <w:rFonts w:ascii="Times New Roman" w:hAnsi="Times New Roman"/>
        </w:rPr>
        <w:t>2026</w:t>
      </w:r>
      <w:r w:rsidRPr="00D90259">
        <w:rPr>
          <w:rFonts w:ascii="Times New Roman" w:hAnsi="Times New Roman"/>
          <w:lang w:val="fr-FR"/>
        </w:rPr>
        <w:t>.</w:t>
      </w:r>
    </w:p>
    <w:p w14:paraId="7566043C" w14:textId="6FCFAB4D" w:rsidR="00C838E1" w:rsidRPr="004037BF" w:rsidRDefault="00D90259" w:rsidP="00D90259">
      <w:pPr>
        <w:spacing w:line="312" w:lineRule="auto"/>
        <w:ind w:firstLine="567"/>
        <w:jc w:val="both"/>
        <w:rPr>
          <w:rFonts w:ascii="Times New Roman" w:hAnsi="Times New Roman"/>
          <w:color w:val="000000" w:themeColor="text1"/>
        </w:rPr>
      </w:pPr>
      <w:r w:rsidRPr="00D90259">
        <w:rPr>
          <w:rFonts w:ascii="Times New Roman" w:hAnsi="Times New Roman"/>
          <w:lang w:val="fr-FR"/>
        </w:rPr>
        <w:t xml:space="preserve">- </w:t>
      </w:r>
      <w:r w:rsidRPr="00D90259">
        <w:rPr>
          <w:rFonts w:ascii="Times New Roman" w:hAnsi="Times New Roman" w:hint="eastAsia"/>
          <w:lang w:val="fr-FR"/>
        </w:rPr>
        <w:t>Đ</w:t>
      </w:r>
      <w:r w:rsidRPr="00D90259">
        <w:rPr>
          <w:rFonts w:ascii="Times New Roman" w:hAnsi="Times New Roman"/>
          <w:lang w:val="fr-FR"/>
        </w:rPr>
        <w:t xml:space="preserve">ịa </w:t>
      </w:r>
      <w:r w:rsidRPr="00D90259">
        <w:rPr>
          <w:rFonts w:ascii="Times New Roman" w:hAnsi="Times New Roman" w:hint="eastAsia"/>
          <w:lang w:val="fr-FR"/>
        </w:rPr>
        <w:t>đ</w:t>
      </w:r>
      <w:r w:rsidRPr="00D90259">
        <w:rPr>
          <w:rFonts w:ascii="Times New Roman" w:hAnsi="Times New Roman"/>
          <w:lang w:val="fr-FR"/>
        </w:rPr>
        <w:t xml:space="preserve">iểm, quy mô dự </w:t>
      </w:r>
      <w:proofErr w:type="gramStart"/>
      <w:r w:rsidRPr="00D90259">
        <w:rPr>
          <w:rFonts w:ascii="Times New Roman" w:hAnsi="Times New Roman"/>
          <w:lang w:val="fr-FR"/>
        </w:rPr>
        <w:t>án:</w:t>
      </w:r>
      <w:proofErr w:type="gramEnd"/>
      <w:r w:rsidRPr="00D90259">
        <w:rPr>
          <w:rFonts w:ascii="Times New Roman" w:hAnsi="Times New Roman"/>
          <w:lang w:val="fr-FR"/>
        </w:rPr>
        <w:t xml:space="preserve"> tại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35A46153" w14:textId="2B1F4111" w:rsidR="00A1208E" w:rsidRPr="004037BF" w:rsidRDefault="00A1208E" w:rsidP="00BA6BDE">
      <w:pPr>
        <w:widowControl w:val="0"/>
        <w:spacing w:line="312" w:lineRule="auto"/>
        <w:ind w:firstLine="709"/>
        <w:rPr>
          <w:rFonts w:ascii="Times New Roman" w:hAnsi="Times New Roman"/>
          <w:b/>
          <w:i/>
          <w:color w:val="000000" w:themeColor="text1"/>
        </w:rPr>
      </w:pPr>
      <w:r w:rsidRPr="004037BF">
        <w:rPr>
          <w:rFonts w:ascii="Times New Roman" w:hAnsi="Times New Roman"/>
          <w:b/>
          <w:i/>
          <w:color w:val="000000" w:themeColor="text1"/>
        </w:rPr>
        <w:t xml:space="preserve">1.2. Yêu cầu về cung cấp tài liệu kỹ thuật trong </w:t>
      </w:r>
      <w:r w:rsidR="00C95B0D" w:rsidRPr="004037BF">
        <w:rPr>
          <w:rFonts w:ascii="Times New Roman" w:hAnsi="Times New Roman"/>
          <w:b/>
          <w:i/>
          <w:color w:val="000000" w:themeColor="text1"/>
        </w:rPr>
        <w:t>E-HSDT</w:t>
      </w:r>
      <w:r w:rsidRPr="004037BF">
        <w:rPr>
          <w:rFonts w:ascii="Times New Roman" w:hAnsi="Times New Roman"/>
          <w:b/>
          <w:i/>
          <w:color w:val="000000" w:themeColor="text1"/>
        </w:rPr>
        <w:t>:</w:t>
      </w:r>
    </w:p>
    <w:p w14:paraId="6E8BF1B8" w14:textId="77777777" w:rsidR="001F5564" w:rsidRPr="004037BF" w:rsidRDefault="001F5564"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Trong E-HSDT, nhà thầu phải cung cấp đầy đủ các tài liệu sau đây (xem tiêu chí đánh giá về kỹ thuật để biết yêu cầu về các tài liệu này):</w:t>
      </w:r>
    </w:p>
    <w:p w14:paraId="09C501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(1) Phạm vi cung cấp phải cung cấp đúng chủng loại VTTB theo yêu cầu HSMT</w:t>
      </w:r>
    </w:p>
    <w:p w14:paraId="043C90B3" w14:textId="77777777" w:rsidR="00696CC7"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 xml:space="preserve">(2) </w:t>
      </w:r>
      <w:r w:rsidR="00696CC7" w:rsidRPr="004037BF">
        <w:rPr>
          <w:rFonts w:ascii="Times New Roman" w:hAnsi="Times New Roman"/>
          <w:color w:val="000000" w:themeColor="text1"/>
          <w:spacing w:val="-4"/>
        </w:rPr>
        <w:t>Tài liệu mô tả thông số kỹ thuật và các tài liệu khác:</w:t>
      </w:r>
    </w:p>
    <w:p w14:paraId="765161DC" w14:textId="00765083"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Nhà thầu phải cung cấp đầy đủ các tài liệu sau:</w:t>
      </w:r>
    </w:p>
    <w:p w14:paraId="5DE6ACA4" w14:textId="42F65DB9"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tóm tắt các thông số kỹ thuật với đầy đủ tất cả các thông số kỹ thuật của hàng hóa chào thầu để có thể so sánh với thông số kỹ thuật quy định trong hồ sơ mời thầu.</w:t>
      </w:r>
    </w:p>
    <w:p w14:paraId="25E34C23" w14:textId="41777FD5" w:rsidR="00696CC7"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Catalog của hàng hóa chào thầu.</w:t>
      </w:r>
    </w:p>
    <w:p w14:paraId="7E6092B4" w14:textId="5C3E6453" w:rsidR="00776D4A" w:rsidRPr="00D77E26" w:rsidRDefault="00776D4A" w:rsidP="00776D4A">
      <w:pPr>
        <w:spacing w:after="120"/>
        <w:ind w:firstLine="567"/>
        <w:jc w:val="both"/>
        <w:rPr>
          <w:rFonts w:ascii="Times New Roman" w:hAnsi="Times New Roman"/>
          <w:color w:val="000000" w:themeColor="text1"/>
        </w:rPr>
      </w:pPr>
      <w:r>
        <w:rPr>
          <w:rFonts w:ascii="Times New Roman" w:hAnsi="Times New Roman"/>
        </w:rPr>
        <w:t xml:space="preserve">- </w:t>
      </w:r>
      <w:r w:rsidRPr="00D77E26">
        <w:rPr>
          <w:rFonts w:ascii="Times New Roman" w:hAnsi="Times New Roman"/>
        </w:rPr>
        <w:t>Giấy chứng nhận quản lý chất l</w:t>
      </w:r>
      <w:r w:rsidRPr="00D77E26">
        <w:rPr>
          <w:rFonts w:ascii="Times New Roman" w:hAnsi="Times New Roman" w:hint="eastAsia"/>
        </w:rPr>
        <w:t>ư</w:t>
      </w:r>
      <w:r w:rsidRPr="00D77E26">
        <w:rPr>
          <w:rFonts w:ascii="Times New Roman" w:hAnsi="Times New Roman"/>
        </w:rPr>
        <w:t>ợng ISO của nhà sản xuất các mặt hàng.</w:t>
      </w:r>
    </w:p>
    <w:p w14:paraId="65CAF363" w14:textId="3E28318E" w:rsidR="001F5564" w:rsidRPr="004037BF" w:rsidRDefault="00696CC7"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t>- Các tài liệu khác như quy định tại Chương V (tài liệu đính kèm) của E-HSMT này.</w:t>
      </w:r>
    </w:p>
    <w:p w14:paraId="5F054D74" w14:textId="1F10B603" w:rsidR="00C539BC" w:rsidRPr="004037BF" w:rsidRDefault="00C539BC"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lastRenderedPageBreak/>
        <w:t xml:space="preserve">(3) </w:t>
      </w:r>
      <w:r w:rsidRPr="004037BF">
        <w:rPr>
          <w:rFonts w:ascii="Times New Roman" w:hAnsi="Times New Roman"/>
          <w:color w:val="000000" w:themeColor="text1"/>
          <w:spacing w:val="-4"/>
        </w:rPr>
        <w:t>Thông số kỹ thuật: Tất cả các thông số kỹ thuật trong bảng tóm tắt các thông số kỹ thuật đều phải đáp ứng các thông số quy định trong hồ sơ mời thầu và catalog phải phù hợp với hàng hóa chào thầu</w:t>
      </w:r>
      <w:r w:rsidR="00B34D6E" w:rsidRPr="004037BF">
        <w:rPr>
          <w:rFonts w:ascii="Times New Roman" w:hAnsi="Times New Roman"/>
          <w:color w:val="000000" w:themeColor="text1"/>
          <w:spacing w:val="-4"/>
        </w:rPr>
        <w:t>.</w:t>
      </w:r>
    </w:p>
    <w:p w14:paraId="2622C7B3" w14:textId="51D0465D" w:rsidR="00F312D2" w:rsidRPr="004037BF" w:rsidRDefault="00696CC7"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w:t>
      </w:r>
      <w:r w:rsidR="001F5564" w:rsidRPr="004037BF">
        <w:rPr>
          <w:rFonts w:ascii="Times New Roman" w:hAnsi="Times New Roman"/>
          <w:color w:val="000000" w:themeColor="text1"/>
        </w:rPr>
        <w:t>(</w:t>
      </w:r>
      <w:r w:rsidR="00C539BC" w:rsidRPr="004037BF">
        <w:rPr>
          <w:rFonts w:ascii="Times New Roman" w:hAnsi="Times New Roman"/>
          <w:color w:val="000000" w:themeColor="text1"/>
        </w:rPr>
        <w:t>4</w:t>
      </w:r>
      <w:r w:rsidR="001F5564" w:rsidRPr="004037BF">
        <w:rPr>
          <w:rFonts w:ascii="Times New Roman" w:hAnsi="Times New Roman"/>
          <w:color w:val="000000" w:themeColor="text1"/>
        </w:rPr>
        <w:t xml:space="preserve">) </w:t>
      </w:r>
      <w:r w:rsidRPr="004037BF">
        <w:rPr>
          <w:rFonts w:ascii="Times New Roman" w:hAnsi="Times New Roman"/>
          <w:color w:val="000000" w:themeColor="text1"/>
        </w:rPr>
        <w:t>BBTNĐH phải là bản chính, nếu là bản sao thì phải do đơn vị thử nghiệm sao y bản chính (Bên mời thầu sẽ đối chiếu BBTNĐH nếu thấy cần thiết)</w:t>
      </w:r>
      <w:r w:rsidR="00924C78" w:rsidRPr="004037BF">
        <w:rPr>
          <w:rFonts w:ascii="Times New Roman" w:hAnsi="Times New Roman"/>
          <w:color w:val="000000" w:themeColor="text1"/>
        </w:rPr>
        <w:t>. Cung cấp BBTNĐH đáp ứng các điều kiện a, b, c, d &amp; e</w:t>
      </w:r>
      <w:r w:rsidR="001F5564" w:rsidRPr="004037BF">
        <w:rPr>
          <w:rFonts w:ascii="Times New Roman" w:hAnsi="Times New Roman"/>
          <w:color w:val="000000" w:themeColor="text1"/>
        </w:rPr>
        <w:t xml:space="preserve"> để xem xét và đánh giá các tiêu chí</w:t>
      </w:r>
      <w:r w:rsidR="00F312D2" w:rsidRPr="004037BF">
        <w:rPr>
          <w:rFonts w:ascii="Times New Roman" w:hAnsi="Times New Roman"/>
          <w:color w:val="000000" w:themeColor="text1"/>
        </w:rPr>
        <w:t>:</w:t>
      </w:r>
    </w:p>
    <w:p w14:paraId="41926ECF" w14:textId="1EAC268B"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a. Đơn vị gửi mẫu thử nghiệm: phải là nhà sản xuất</w:t>
      </w:r>
      <w:r w:rsidR="00CD42DD" w:rsidRPr="004037BF">
        <w:rPr>
          <w:rFonts w:ascii="Times New Roman" w:hAnsi="Times New Roman"/>
          <w:color w:val="000000" w:themeColor="text1"/>
        </w:rPr>
        <w:t xml:space="preserve"> hoặc đơn vị tham gia dự thầu.</w:t>
      </w:r>
    </w:p>
    <w:p w14:paraId="29B1D3B1"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b. Đơn vị thử nghiệm:</w:t>
      </w:r>
    </w:p>
    <w:p w14:paraId="2612F4A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Phòng thử nghiệm độc lập với nhà sản xuất và hợp pháp thực hiện.</w:t>
      </w:r>
    </w:p>
    <w:p w14:paraId="403FC1B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Hoặc nhà sản xuất thực hiện dưới sự chứng kiến của các tổ chức, cá nhân có chức năng thử nghiệm hợp pháp.</w:t>
      </w:r>
    </w:p>
    <w:p w14:paraId="68F69125"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là phòng thí nghiệm nước ngoài: Yêu cầu phải thuộc thành viên của Hiệp hội Phòng Thí nghiệm quốc tế ILAC (International Laboratory Accreditation Cooperation) chứng nhận hoặc phải được chứng nhận đáp ứng tiêu chuẩn IEC/ISO 17025, nhà thầu phải đính kèm tài liệu chứng minh.</w:t>
      </w:r>
    </w:p>
    <w:p w14:paraId="562B1D38"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c. Mẫu thử nghiệm: phải có cùng nhà sản xuất, cùng mã hiệu với thiết bị chào thầu.</w:t>
      </w:r>
    </w:p>
    <w:p w14:paraId="4F0CD2F2" w14:textId="5F234AB5"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d. Hạng mục và kết quả thử nghiệm: Thử nghiệm đầy đủ các hạng mục thử nghiệm theo qui định trong HSMT với kết quả đáp ứng yêu cầu đối với từng loại VTTB theo tiêu chuẩn Việt Nam hay Quốc tế khác tương đương và kết quả đáp ứng yêu cầu như quy định trong hồ sơ mời thầu</w:t>
      </w:r>
      <w:r w:rsidR="00B34D6E" w:rsidRPr="004037BF">
        <w:rPr>
          <w:rFonts w:ascii="Times New Roman" w:hAnsi="Times New Roman"/>
          <w:color w:val="000000" w:themeColor="text1"/>
        </w:rPr>
        <w:t>.</w:t>
      </w:r>
    </w:p>
    <w:p w14:paraId="21699230" w14:textId="7E2A949B" w:rsidR="001F5564"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e. Đối với các hạng mục mà phòng thí nghiệm trong nước chưa có thiết bị thử nghiệm thì áp dụng biên bản của Phòng thí nghiệm nước ngoài thực hiện nhưng phải đáp ứng các yêu cầu tại mục b</w:t>
      </w:r>
      <w:r w:rsidR="00801835" w:rsidRPr="004037BF">
        <w:rPr>
          <w:rFonts w:ascii="Times New Roman" w:hAnsi="Times New Roman"/>
          <w:color w:val="000000" w:themeColor="text1"/>
        </w:rPr>
        <w:t>.</w:t>
      </w:r>
    </w:p>
    <w:p w14:paraId="02989A09" w14:textId="007B4948" w:rsidR="001F5564" w:rsidRPr="004037BF" w:rsidRDefault="001F5564" w:rsidP="00BA6BDE">
      <w:pPr>
        <w:tabs>
          <w:tab w:val="left" w:pos="993"/>
        </w:tabs>
        <w:spacing w:line="312" w:lineRule="auto"/>
        <w:ind w:firstLine="567"/>
        <w:jc w:val="both"/>
        <w:rPr>
          <w:rFonts w:ascii="Times New Roman" w:hAnsi="Times New Roman"/>
          <w:b/>
          <w:bCs/>
          <w:color w:val="000000" w:themeColor="text1"/>
          <w:spacing w:val="-4"/>
        </w:rPr>
      </w:pPr>
      <w:r w:rsidRPr="004037BF">
        <w:rPr>
          <w:rFonts w:ascii="Times New Roman" w:hAnsi="Times New Roman"/>
          <w:color w:val="000000" w:themeColor="text1"/>
          <w:spacing w:val="-4"/>
          <w:lang w:val="en-AU"/>
        </w:rPr>
        <w:t>(</w:t>
      </w:r>
      <w:r w:rsidR="00C539BC" w:rsidRPr="004037BF">
        <w:rPr>
          <w:rFonts w:ascii="Times New Roman" w:hAnsi="Times New Roman"/>
          <w:color w:val="000000" w:themeColor="text1"/>
          <w:spacing w:val="-4"/>
          <w:lang w:val="en-AU"/>
        </w:rPr>
        <w:t>5</w:t>
      </w:r>
      <w:r w:rsidRPr="004037BF">
        <w:rPr>
          <w:rFonts w:ascii="Times New Roman" w:hAnsi="Times New Roman"/>
          <w:color w:val="000000" w:themeColor="text1"/>
          <w:spacing w:val="-4"/>
          <w:lang w:val="en-AU"/>
        </w:rPr>
        <w:t xml:space="preserve">) </w:t>
      </w:r>
      <w:r w:rsidRPr="004037BF">
        <w:rPr>
          <w:rFonts w:ascii="Times New Roman" w:hAnsi="Times New Roman"/>
          <w:bCs/>
          <w:color w:val="000000" w:themeColor="text1"/>
          <w:spacing w:val="-4"/>
        </w:rPr>
        <w:t>Thời gian thực hiện cung cấp: Nhà thầu phải chào theo yêu cầu trong HSDT,</w:t>
      </w:r>
      <w:r w:rsidRPr="004037BF">
        <w:rPr>
          <w:rFonts w:ascii="Times New Roman" w:hAnsi="Times New Roman"/>
          <w:b/>
          <w:bCs/>
          <w:color w:val="000000" w:themeColor="text1"/>
          <w:spacing w:val="-4"/>
        </w:rPr>
        <w:t xml:space="preserve"> c</w:t>
      </w:r>
      <w:r w:rsidRPr="004037BF">
        <w:rPr>
          <w:rFonts w:ascii="Times New Roman" w:hAnsi="Times New Roman"/>
          <w:color w:val="000000" w:themeColor="text1"/>
          <w:spacing w:val="-4"/>
        </w:rPr>
        <w:t>hào chi tiết tiến độ cung cấp VTTB theo “Bảng tiến độ cung cấp” mẫu của HSMT.</w:t>
      </w:r>
    </w:p>
    <w:p w14:paraId="3359ECB0" w14:textId="70D8B78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C539BC" w:rsidRPr="004037BF">
        <w:rPr>
          <w:rFonts w:ascii="Times New Roman" w:hAnsi="Times New Roman"/>
          <w:color w:val="000000" w:themeColor="text1"/>
        </w:rPr>
        <w:t>6</w:t>
      </w:r>
      <w:r w:rsidRPr="004037BF">
        <w:rPr>
          <w:rFonts w:ascii="Times New Roman" w:hAnsi="Times New Roman"/>
          <w:color w:val="000000" w:themeColor="text1"/>
        </w:rPr>
        <w:t>) Văn bản cam kết bảo hành ghi rõ thời gian bảo hành</w:t>
      </w:r>
      <w:r w:rsidR="00D70556">
        <w:rPr>
          <w:rFonts w:ascii="Times New Roman" w:hAnsi="Times New Roman"/>
          <w:color w:val="000000" w:themeColor="text1"/>
        </w:rPr>
        <w:t xml:space="preserve">, thời gian bảo hành </w:t>
      </w:r>
      <w:r w:rsidR="00D70556" w:rsidRPr="00D70556">
        <w:rPr>
          <w:rFonts w:ascii="Times New Roman" w:hAnsi="Times New Roman"/>
          <w:color w:val="000000" w:themeColor="text1"/>
          <w:u w:val="single"/>
        </w:rPr>
        <w:t>&gt;</w:t>
      </w:r>
      <w:r w:rsidR="00D70556">
        <w:rPr>
          <w:rFonts w:ascii="Times New Roman" w:hAnsi="Times New Roman"/>
          <w:color w:val="000000" w:themeColor="text1"/>
        </w:rPr>
        <w:t xml:space="preserve"> 36 tháng</w:t>
      </w:r>
      <w:r w:rsidRPr="004037BF">
        <w:rPr>
          <w:rFonts w:ascii="Times New Roman" w:hAnsi="Times New Roman"/>
          <w:color w:val="000000" w:themeColor="text1"/>
        </w:rPr>
        <w:t xml:space="preserve"> </w:t>
      </w:r>
      <w:r w:rsidRPr="004037BF">
        <w:rPr>
          <w:rFonts w:ascii="Times New Roman" w:hAnsi="Times New Roman"/>
          <w:color w:val="000000" w:themeColor="text1"/>
          <w:spacing w:val="-4"/>
        </w:rPr>
        <w:t>để xem xét và đánh giá tiêu chí “Yêu cầu về bảo hành”</w:t>
      </w:r>
      <w:r w:rsidRPr="004037BF">
        <w:rPr>
          <w:rFonts w:ascii="Times New Roman" w:hAnsi="Times New Roman"/>
          <w:color w:val="000000" w:themeColor="text1"/>
        </w:rPr>
        <w:t>.</w:t>
      </w:r>
    </w:p>
    <w:p w14:paraId="3BE6EFF3" w14:textId="14AB2959" w:rsidR="00274ABB" w:rsidRPr="004037BF" w:rsidRDefault="00274ABB" w:rsidP="00274ABB">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23246F">
        <w:rPr>
          <w:rFonts w:ascii="Times New Roman" w:hAnsi="Times New Roman"/>
          <w:color w:val="000000" w:themeColor="text1"/>
        </w:rPr>
        <w:t>7</w:t>
      </w:r>
      <w:r w:rsidRPr="004037BF">
        <w:rPr>
          <w:rFonts w:ascii="Times New Roman" w:hAnsi="Times New Roman"/>
          <w:color w:val="000000" w:themeColor="text1"/>
        </w:rPr>
        <w:t>)</w:t>
      </w:r>
      <w:r>
        <w:rPr>
          <w:rFonts w:ascii="Times New Roman" w:hAnsi="Times New Roman"/>
          <w:color w:val="000000" w:themeColor="text1"/>
        </w:rPr>
        <w:t xml:space="preserve"> </w:t>
      </w:r>
      <w:r w:rsidRPr="00274ABB">
        <w:rPr>
          <w:rFonts w:ascii="Times New Roman" w:hAnsi="Times New Roman" w:hint="eastAsia"/>
          <w:color w:val="000000" w:themeColor="text1"/>
        </w:rPr>
        <w:t>Đá</w:t>
      </w:r>
      <w:r w:rsidRPr="00274ABB">
        <w:rPr>
          <w:rFonts w:ascii="Times New Roman" w:hAnsi="Times New Roman"/>
          <w:color w:val="000000" w:themeColor="text1"/>
        </w:rPr>
        <w:t>nh giá uy tín của nhà thầu:</w:t>
      </w:r>
      <w:r>
        <w:rPr>
          <w:rFonts w:ascii="Times New Roman" w:hAnsi="Times New Roman"/>
          <w:color w:val="000000" w:themeColor="text1"/>
        </w:rPr>
        <w:t xml:space="preserve"> </w:t>
      </w:r>
      <w:r w:rsidRPr="00274ABB">
        <w:rPr>
          <w:rFonts w:ascii="Times New Roman" w:hAnsi="Times New Roman"/>
          <w:color w:val="000000" w:themeColor="text1"/>
        </w:rPr>
        <w:t>Uy tín của nhà thầu thông qua việc tham dự thầu (không th</w:t>
      </w:r>
      <w:r w:rsidRPr="00274ABB">
        <w:rPr>
          <w:rFonts w:ascii="Times New Roman" w:hAnsi="Times New Roman" w:hint="eastAsia"/>
          <w:color w:val="000000" w:themeColor="text1"/>
        </w:rPr>
        <w:t>ươ</w:t>
      </w:r>
      <w:r w:rsidRPr="00274ABB">
        <w:rPr>
          <w:rFonts w:ascii="Times New Roman" w:hAnsi="Times New Roman"/>
          <w:color w:val="000000" w:themeColor="text1"/>
        </w:rPr>
        <w:t xml:space="preserve">ng thảo hợp </w:t>
      </w:r>
      <w:r w:rsidRPr="00274ABB">
        <w:rPr>
          <w:rFonts w:ascii="Times New Roman" w:hAnsi="Times New Roman" w:hint="eastAsia"/>
          <w:color w:val="000000" w:themeColor="text1"/>
        </w:rPr>
        <w:t>đ</w:t>
      </w:r>
      <w:r w:rsidRPr="00274ABB">
        <w:rPr>
          <w:rFonts w:ascii="Times New Roman" w:hAnsi="Times New Roman"/>
          <w:color w:val="000000" w:themeColor="text1"/>
        </w:rPr>
        <w:t xml:space="preserve">ồng, có quyết </w:t>
      </w:r>
      <w:r w:rsidRPr="00274ABB">
        <w:rPr>
          <w:rFonts w:ascii="Times New Roman" w:hAnsi="Times New Roman" w:hint="eastAsia"/>
          <w:color w:val="000000" w:themeColor="text1"/>
        </w:rPr>
        <w:t>đ</w:t>
      </w:r>
      <w:r w:rsidRPr="00274ABB">
        <w:rPr>
          <w:rFonts w:ascii="Times New Roman" w:hAnsi="Times New Roman"/>
          <w:color w:val="000000" w:themeColor="text1"/>
        </w:rPr>
        <w:t>ịnh trúng thầu nh</w:t>
      </w:r>
      <w:r w:rsidRPr="00274ABB">
        <w:rPr>
          <w:rFonts w:ascii="Times New Roman" w:hAnsi="Times New Roman" w:hint="eastAsia"/>
          <w:color w:val="000000" w:themeColor="text1"/>
        </w:rPr>
        <w:t>ư</w:t>
      </w:r>
      <w:r w:rsidRPr="00274ABB">
        <w:rPr>
          <w:rFonts w:ascii="Times New Roman" w:hAnsi="Times New Roman"/>
          <w:color w:val="000000" w:themeColor="text1"/>
        </w:rPr>
        <w:t xml:space="preserve">ng không tiến hành hoàn thiện, ký kết hợp </w:t>
      </w:r>
      <w:r w:rsidRPr="00274ABB">
        <w:rPr>
          <w:rFonts w:ascii="Times New Roman" w:hAnsi="Times New Roman" w:hint="eastAsia"/>
          <w:color w:val="000000" w:themeColor="text1"/>
        </w:rPr>
        <w:t>đ</w:t>
      </w:r>
      <w:r w:rsidRPr="00274ABB">
        <w:rPr>
          <w:rFonts w:ascii="Times New Roman" w:hAnsi="Times New Roman"/>
          <w:color w:val="000000" w:themeColor="text1"/>
        </w:rPr>
        <w:t xml:space="preserve">ồng) và thực hiện các hợp </w:t>
      </w:r>
      <w:r w:rsidRPr="00274ABB">
        <w:rPr>
          <w:rFonts w:ascii="Times New Roman" w:hAnsi="Times New Roman" w:hint="eastAsia"/>
          <w:color w:val="000000" w:themeColor="text1"/>
        </w:rPr>
        <w:t>đ</w:t>
      </w:r>
      <w:r w:rsidRPr="00274ABB">
        <w:rPr>
          <w:rFonts w:ascii="Times New Roman" w:hAnsi="Times New Roman"/>
          <w:color w:val="000000" w:themeColor="text1"/>
        </w:rPr>
        <w:t>ồng t</w:t>
      </w:r>
      <w:r w:rsidRPr="00274ABB">
        <w:rPr>
          <w:rFonts w:ascii="Times New Roman" w:hAnsi="Times New Roman" w:hint="eastAsia"/>
          <w:color w:val="000000" w:themeColor="text1"/>
        </w:rPr>
        <w:t>ươ</w:t>
      </w:r>
      <w:r w:rsidRPr="00274ABB">
        <w:rPr>
          <w:rFonts w:ascii="Times New Roman" w:hAnsi="Times New Roman"/>
          <w:color w:val="000000" w:themeColor="text1"/>
        </w:rPr>
        <w:t>ng tự tr</w:t>
      </w:r>
      <w:r w:rsidRPr="00274ABB">
        <w:rPr>
          <w:rFonts w:ascii="Times New Roman" w:hAnsi="Times New Roman" w:hint="eastAsia"/>
          <w:color w:val="000000" w:themeColor="text1"/>
        </w:rPr>
        <w:t>ư</w:t>
      </w:r>
      <w:r w:rsidRPr="00274ABB">
        <w:rPr>
          <w:rFonts w:ascii="Times New Roman" w:hAnsi="Times New Roman"/>
          <w:color w:val="000000" w:themeColor="text1"/>
        </w:rPr>
        <w:t xml:space="preserve">ớc </w:t>
      </w:r>
      <w:r w:rsidRPr="00274ABB">
        <w:rPr>
          <w:rFonts w:ascii="Times New Roman" w:hAnsi="Times New Roman" w:hint="eastAsia"/>
          <w:color w:val="000000" w:themeColor="text1"/>
        </w:rPr>
        <w:t>đó</w:t>
      </w:r>
      <w:r w:rsidR="003C2274">
        <w:rPr>
          <w:rFonts w:ascii="Times New Roman" w:hAnsi="Times New Roman"/>
          <w:color w:val="000000" w:themeColor="text1"/>
        </w:rPr>
        <w:t>.</w:t>
      </w:r>
    </w:p>
    <w:p w14:paraId="79AB9EE8" w14:textId="6D7025AB" w:rsidR="00817E25" w:rsidRPr="004037BF" w:rsidRDefault="008807D9" w:rsidP="00BA6BDE">
      <w:pPr>
        <w:pStyle w:val="BodyText"/>
        <w:widowControl w:val="0"/>
        <w:suppressAutoHyphens w:val="0"/>
        <w:spacing w:line="312" w:lineRule="auto"/>
        <w:ind w:right="0" w:firstLine="567"/>
        <w:rPr>
          <w:b/>
          <w:color w:val="000000" w:themeColor="text1"/>
          <w:sz w:val="28"/>
          <w:szCs w:val="28"/>
        </w:rPr>
      </w:pPr>
      <w:r w:rsidRPr="004037BF">
        <w:rPr>
          <w:b/>
          <w:color w:val="000000" w:themeColor="text1"/>
          <w:sz w:val="28"/>
          <w:szCs w:val="28"/>
        </w:rPr>
        <w:t>Mục 2. Bản vẽ</w:t>
      </w:r>
    </w:p>
    <w:p w14:paraId="02620B55" w14:textId="7B0ACDCA" w:rsidR="008807D9" w:rsidRPr="004037BF" w:rsidRDefault="008807D9"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Đính kèm TCKT từng hạng mục</w:t>
      </w:r>
      <w:r w:rsidR="00836815" w:rsidRPr="004037BF">
        <w:rPr>
          <w:rFonts w:ascii="Times New Roman" w:hAnsi="Times New Roman"/>
          <w:color w:val="000000" w:themeColor="text1"/>
        </w:rPr>
        <w:t>.</w:t>
      </w:r>
    </w:p>
    <w:p w14:paraId="108D6AE7" w14:textId="77777777" w:rsidR="008807D9" w:rsidRPr="004037BF" w:rsidRDefault="008807D9" w:rsidP="00BA6BDE">
      <w:pPr>
        <w:spacing w:line="312" w:lineRule="auto"/>
        <w:ind w:firstLine="561"/>
        <w:jc w:val="both"/>
        <w:rPr>
          <w:rFonts w:ascii="Times New Roman" w:hAnsi="Times New Roman"/>
          <w:b/>
          <w:color w:val="000000" w:themeColor="text1"/>
        </w:rPr>
      </w:pPr>
      <w:r w:rsidRPr="004037BF">
        <w:rPr>
          <w:rFonts w:ascii="Times New Roman" w:hAnsi="Times New Roman"/>
          <w:b/>
          <w:color w:val="000000" w:themeColor="text1"/>
        </w:rPr>
        <w:lastRenderedPageBreak/>
        <w:t xml:space="preserve">Mục 3. Kiểm tra và thử nghiệm </w:t>
      </w:r>
    </w:p>
    <w:p w14:paraId="1F67E8AC" w14:textId="7F760DF0" w:rsidR="001F5564" w:rsidRPr="004037BF" w:rsidRDefault="0021214C" w:rsidP="002A1CE2">
      <w:pPr>
        <w:spacing w:line="312" w:lineRule="auto"/>
        <w:ind w:firstLine="561"/>
        <w:jc w:val="both"/>
        <w:rPr>
          <w:rFonts w:ascii="Times New Roman" w:hAnsi="Times New Roman"/>
          <w:b/>
          <w:color w:val="000000" w:themeColor="text1"/>
        </w:rPr>
      </w:pPr>
      <w:r w:rsidRPr="004037BF">
        <w:rPr>
          <w:rFonts w:ascii="Times New Roman" w:eastAsiaTheme="minorHAnsi" w:hAnsi="Times New Roman"/>
          <w:b/>
          <w:color w:val="000000" w:themeColor="text1"/>
        </w:rPr>
        <w:t xml:space="preserve">a. </w:t>
      </w:r>
      <w:r w:rsidR="001F5564" w:rsidRPr="004037BF">
        <w:rPr>
          <w:rFonts w:ascii="Times New Roman" w:eastAsiaTheme="minorHAnsi" w:hAnsi="Times New Roman"/>
          <w:b/>
          <w:color w:val="000000" w:themeColor="text1"/>
        </w:rPr>
        <w:t>Bên bán phải cung cấp cho Bên mua đầy đủ bản chính của các tài</w:t>
      </w:r>
      <w:r w:rsidR="001F5564" w:rsidRPr="004037BF">
        <w:rPr>
          <w:rFonts w:ascii="Times New Roman" w:hAnsi="Times New Roman"/>
          <w:b/>
          <w:color w:val="000000" w:themeColor="text1"/>
        </w:rPr>
        <w:t xml:space="preserve"> liệu sau:</w:t>
      </w:r>
    </w:p>
    <w:p w14:paraId="7055D8BC"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(1) Biên bản thử nghiệm thường xuyên (xuất xưởng):</w:t>
      </w:r>
    </w:p>
    <w:p w14:paraId="2868A4BA" w14:textId="2E513AB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thử nghiệm thường xuyên phải do chính nhà sản xuất thực hiện trên mỗi sản phẩm trước khi xuất xưởng.</w:t>
      </w:r>
    </w:p>
    <w:p w14:paraId="518433EF" w14:textId="0356A6FF"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Có đầy đủ các hạng mục và kết quả thử nghiệm đáp ứng quy định trong hồ sơ mời thầu.</w:t>
      </w:r>
    </w:p>
    <w:p w14:paraId="57C932C9"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(2) Giấy chứng nhận chất lượng và số lượng:</w:t>
      </w:r>
    </w:p>
    <w:p w14:paraId="5CAE367D"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chứng nhận chất lượng và số lượng phải do chính nhà sản xuất thực hiện.</w:t>
      </w:r>
    </w:p>
    <w:p w14:paraId="226D41B6"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Nhà sản xuất phải chứng nhận toàn bộ các vật tư thiết bị cung cấp theo hợp đồng chưa qua sử dụng và có chất lượng đáp ứng các yêu cầu kỹ thuật qui định trong hợp đồng.</w:t>
      </w:r>
    </w:p>
    <w:p w14:paraId="547EB6F6" w14:textId="77777777" w:rsidR="001F5564" w:rsidRPr="004037BF" w:rsidRDefault="001F5564" w:rsidP="00BA6BDE">
      <w:pPr>
        <w:tabs>
          <w:tab w:val="left" w:pos="993"/>
          <w:tab w:val="left" w:pos="5925"/>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(3) Giấy chứng nhận bảo hành.</w:t>
      </w:r>
      <w:r w:rsidRPr="004037BF">
        <w:rPr>
          <w:rFonts w:ascii="Times New Roman" w:hAnsi="Times New Roman"/>
          <w:color w:val="000000" w:themeColor="text1"/>
        </w:rPr>
        <w:tab/>
      </w:r>
    </w:p>
    <w:p w14:paraId="1C3DDF06"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(4) Catalog của nhà sản xuất và bản vẽ chi tiết, bản vẽ lắp đặt (nếu có).</w:t>
      </w:r>
    </w:p>
    <w:p w14:paraId="0CA1B2FD"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(5) Hướng dẫn sử dụng bằng tiếng Việt và tiếng Anh (đối với phần vật tư thiết bị ngoại nhập).</w:t>
      </w:r>
    </w:p>
    <w:p w14:paraId="325C442A"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(6) Bản vẽ lắp đặt vật tư thiết bị (nếu có phần lắp đặt vật tư thiết bị) do nhà sản xuất ban hành:</w:t>
      </w:r>
    </w:p>
    <w:p w14:paraId="18AFD83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lắp đặt hoàn chỉnh thiết bị.</w:t>
      </w:r>
    </w:p>
    <w:p w14:paraId="2D05E74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đấu nối mạch nhất thứ và nhị thứ (nếu có).</w:t>
      </w:r>
    </w:p>
    <w:p w14:paraId="56877FD0"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Bản vẽ kích thước với đầy đủ danh mục và số lượng các chi tiết (giá đỡ, các chi tiết của giá </w:t>
      </w:r>
      <w:proofErr w:type="gramStart"/>
      <w:r w:rsidRPr="004037BF">
        <w:rPr>
          <w:rFonts w:ascii="Times New Roman" w:hAnsi="Times New Roman"/>
          <w:color w:val="000000" w:themeColor="text1"/>
        </w:rPr>
        <w:t>đỡ,…</w:t>
      </w:r>
      <w:proofErr w:type="gramEnd"/>
      <w:r w:rsidRPr="004037BF">
        <w:rPr>
          <w:rFonts w:ascii="Times New Roman" w:hAnsi="Times New Roman"/>
          <w:color w:val="000000" w:themeColor="text1"/>
        </w:rPr>
        <w:t>).</w:t>
      </w:r>
    </w:p>
    <w:p w14:paraId="273F3EA8"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công tác bảo quản, vận chuyển, quy trình lắp đặt, thí nghiệm đóng điện thiết bị sau khi lắp đặt, sử dụng.</w:t>
      </w:r>
    </w:p>
    <w:p w14:paraId="405382AE"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5EC92A45" w14:textId="7777777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về tần suất, hạng mục kiểm tra, giám sát, theo dõi những chỉ thị, biểu hiện trên thiết bị để phát hiện kịp thời sự bất thường, nguy cơ hư hỏng của thiết bị.</w:t>
      </w:r>
    </w:p>
    <w:p w14:paraId="666789D5" w14:textId="7777777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t>Trong quá trình thực hiện hợp đồng, khi giao hành, tùy theo mặt hàng bên mời thầu sẽ yêu cầu nhà thầu cung cấp các hồ sơ như sau:</w:t>
      </w:r>
    </w:p>
    <w:p w14:paraId="2D1F986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lastRenderedPageBreak/>
        <w:t>- Thông báo hàng về.</w:t>
      </w:r>
    </w:p>
    <w:p w14:paraId="30259F9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giao hàng.</w:t>
      </w:r>
    </w:p>
    <w:p w14:paraId="2E6798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Vận đơn.</w:t>
      </w:r>
    </w:p>
    <w:p w14:paraId="5745E504"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thương mại (nếu nhà thầu thương mại).</w:t>
      </w:r>
    </w:p>
    <w:p w14:paraId="2F6FAF28"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Tờ khai hải quan (đối với hàng nhập khẩu).</w:t>
      </w:r>
    </w:p>
    <w:p w14:paraId="6A9F702A"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hợp chuẩn (nếu có).</w:t>
      </w:r>
    </w:p>
    <w:p w14:paraId="019EE4E9"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bảo hiểm (nếu có).</w:t>
      </w:r>
    </w:p>
    <w:p w14:paraId="47C07677"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kê đóng gói, bảng kê chi tiết từng kiện hàng (packing list).</w:t>
      </w:r>
    </w:p>
    <w:p w14:paraId="3D8D996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xứ.</w:t>
      </w:r>
    </w:p>
    <w:p w14:paraId="7C441355"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xưởng.</w:t>
      </w:r>
    </w:p>
    <w:p w14:paraId="5AA6A6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Tài liệu kỹ thuật (Final).</w:t>
      </w:r>
    </w:p>
    <w:p w14:paraId="464207C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giao nhận hàng hóa.</w:t>
      </w:r>
    </w:p>
    <w:p w14:paraId="6E30572B"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GTGT.</w:t>
      </w:r>
    </w:p>
    <w:p w14:paraId="4F8D0794" w14:textId="02E58ACC" w:rsidR="001F5564" w:rsidRPr="004037BF" w:rsidRDefault="0021214C" w:rsidP="002A1CE2">
      <w:pPr>
        <w:spacing w:line="312" w:lineRule="auto"/>
        <w:ind w:firstLine="567"/>
        <w:jc w:val="both"/>
        <w:rPr>
          <w:rFonts w:ascii="Times New Roman" w:eastAsiaTheme="minorHAnsi" w:hAnsi="Times New Roman"/>
          <w:b/>
          <w:color w:val="000000" w:themeColor="text1"/>
        </w:rPr>
      </w:pPr>
      <w:r w:rsidRPr="004037BF">
        <w:rPr>
          <w:rFonts w:ascii="Times New Roman" w:eastAsiaTheme="minorHAnsi" w:hAnsi="Times New Roman"/>
          <w:b/>
          <w:color w:val="000000" w:themeColor="text1"/>
        </w:rPr>
        <w:t xml:space="preserve">b. </w:t>
      </w:r>
      <w:r w:rsidR="001F5564" w:rsidRPr="004037BF">
        <w:rPr>
          <w:rFonts w:ascii="Times New Roman" w:eastAsiaTheme="minorHAnsi" w:hAnsi="Times New Roman"/>
          <w:b/>
          <w:color w:val="000000" w:themeColor="text1"/>
        </w:rPr>
        <w:t>Tiến độ cung cấp và xem xét tài liệu:</w:t>
      </w:r>
    </w:p>
    <w:p w14:paraId="70689573"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trước khi giao hàng để Chủ đầu tư xem xét và có ý kiến.</w:t>
      </w:r>
    </w:p>
    <w:p w14:paraId="773A5110"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Tiến độ cung cấp tài liệu của Bên bán và phúc đáp của Bên mua:</w:t>
      </w:r>
    </w:p>
    <w:p w14:paraId="1344CF6C"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kỹ thuật trước ngày giao hàng lần đầu tiên 04 ngày.</w:t>
      </w:r>
    </w:p>
    <w:p w14:paraId="51D61868"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mua phải phúc đáp bằng văn bản trong vòng 04 ngày kể từ ngày nhận được văn bản của Bên bán.</w:t>
      </w:r>
    </w:p>
    <w:p w14:paraId="7F9C048F" w14:textId="7E951F20"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bất kỳ Biên bản thử nghiệm thường xuyên nào không đáp ứng các yêu cầu qui định trong hợp đồng, Bên mua có quyền từ chối nhận các sản phẩm tương ứng với Biên bản thử nghiệm thường xuyên không đạt yêu cầu, bất kỳ một sự hiệu chỉnh nào trên Biên bản thử nghiệm thường xuyên đã được cung cấp cho Bên mua đều không được chấp nhận và Nhà thầu có trách nhiệm cung cấp hàng hóa khác đạt chất lượng để thay thế, mọi chi phí liên quan do Bên bán chi trả.</w:t>
      </w:r>
    </w:p>
    <w:p w14:paraId="6C790D94" w14:textId="3D653795" w:rsidR="00836815" w:rsidRPr="004037BF" w:rsidRDefault="0021214C" w:rsidP="002A1CE2">
      <w:pPr>
        <w:spacing w:line="312" w:lineRule="auto"/>
        <w:ind w:firstLine="567"/>
        <w:jc w:val="both"/>
        <w:rPr>
          <w:rFonts w:ascii="Times New Roman" w:eastAsiaTheme="minorHAnsi" w:hAnsi="Times New Roman"/>
          <w:b/>
          <w:color w:val="000000" w:themeColor="text1"/>
          <w:lang w:val="nl-NL"/>
        </w:rPr>
      </w:pPr>
      <w:r w:rsidRPr="004037BF">
        <w:rPr>
          <w:rFonts w:ascii="Times New Roman" w:eastAsiaTheme="minorHAnsi" w:hAnsi="Times New Roman"/>
          <w:b/>
          <w:color w:val="000000" w:themeColor="text1"/>
        </w:rPr>
        <w:t xml:space="preserve">c. </w:t>
      </w:r>
      <w:r w:rsidR="00A1208E" w:rsidRPr="004037BF">
        <w:rPr>
          <w:rFonts w:ascii="Times New Roman" w:eastAsiaTheme="minorHAnsi" w:hAnsi="Times New Roman"/>
          <w:b/>
          <w:color w:val="000000" w:themeColor="text1"/>
          <w:lang w:val="vi-VN"/>
        </w:rPr>
        <w:t>Hàng hóa sẽ được kiểm tra về số lượng và chất lượng bởi Hội đồng nghiệm thu của bên mua khi đạt yêu cầu sẽ tiến hành nghiệm thu.</w:t>
      </w:r>
      <w:r w:rsidR="001F5564" w:rsidRPr="004037BF">
        <w:rPr>
          <w:rFonts w:ascii="Times New Roman" w:eastAsiaTheme="minorHAnsi" w:hAnsi="Times New Roman"/>
          <w:b/>
          <w:color w:val="000000" w:themeColor="text1"/>
          <w:lang w:val="vi-VN"/>
        </w:rPr>
        <w:t xml:space="preserve"> </w:t>
      </w:r>
      <w:r w:rsidR="001F5564" w:rsidRPr="004037BF">
        <w:rPr>
          <w:rFonts w:ascii="Times New Roman" w:eastAsiaTheme="minorHAnsi" w:hAnsi="Times New Roman"/>
          <w:b/>
          <w:color w:val="000000" w:themeColor="text1"/>
          <w:lang w:val="nl-NL"/>
        </w:rPr>
        <w:t>Yêu cầu về t</w:t>
      </w:r>
      <w:r w:rsidR="002B5F23" w:rsidRPr="004037BF">
        <w:rPr>
          <w:rFonts w:ascii="Times New Roman" w:eastAsiaTheme="minorHAnsi" w:hAnsi="Times New Roman"/>
          <w:b/>
          <w:color w:val="000000" w:themeColor="text1"/>
          <w:lang w:val="nl-NL"/>
        </w:rPr>
        <w:t>hử nghiệm nghiệm thu:</w:t>
      </w:r>
    </w:p>
    <w:p w14:paraId="7DCAF1A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bookmarkStart w:id="1" w:name="_Hlk31960609"/>
      <w:r w:rsidRPr="004037BF">
        <w:rPr>
          <w:rFonts w:ascii="Times New Roman" w:hAnsi="Times New Roman"/>
          <w:color w:val="000000" w:themeColor="text1"/>
          <w:lang w:val="nl-NL"/>
        </w:rPr>
        <w:t>Bên bán ưu tiên chọn các đơn vị thử nghiệm độc lập với nhà thầu và nhà sản xuất như: Công ty Thí nghiệm điện lực TP.HCM, Quatest 1, Quatest 2, Quatest 3,... để thử nghiệm nghiệm thu, làm cơ sở nghiệm thu hợp đồng giữa Chủ đầu tư và nhà thầu.</w:t>
      </w:r>
    </w:p>
    <w:p w14:paraId="6DA5CC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lastRenderedPageBreak/>
        <w:t>Việc thử nghiệm, hạng mục thử nghiệm, nghiệm thu sẽ được quy định trong “Yêu cầu kỹ thuật chi tiết” trong Hồ sơ mời thầu.</w:t>
      </w:r>
    </w:p>
    <w:p w14:paraId="0CAF417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Việc lấy mẫu thử nghiệm chỉ tiến hành một lần trong đợt giao hàng đầu tiên, sẽ được thực hiện trên mẫu được chọn ngẫu nhiên từ lô hàng với sự chứng kiến giữa bên mua, bên bán và đơn vị thử nghiệm.</w:t>
      </w:r>
    </w:p>
    <w:p w14:paraId="3A6F86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Những mẫu thử nghiệm không còn giá trị sử dụng sau quá trình thử nghiệm sẽ không được tính vào số lượng giao hàng. Số lượng mẫu thử nghiệm cho đợt giao hàng cần thử nghiệm là một mẫu (trừ các trường hợp quy định riêng trong tiêu chuẩn kỹ thuật của mặt hàng dự thầu mà số lượng mẫu thử nghiệm sẽ lớn hơn một mẫu); phương pháp thử nghiệm và đánh giá chất lượng sẽ do đơn vị thử nghiệm quyết định.</w:t>
      </w:r>
    </w:p>
    <w:p w14:paraId="6393BAD1"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spacing w:val="4"/>
          <w:lang w:val="nl-NL"/>
        </w:rPr>
        <w:t>Bên mua sẽ tiến hành nghiệm thu hàng hóa sau khi có phiếu kết quả thử</w:t>
      </w:r>
      <w:r w:rsidRPr="004037BF">
        <w:rPr>
          <w:rFonts w:ascii="Times New Roman" w:hAnsi="Times New Roman"/>
          <w:color w:val="000000" w:themeColor="text1"/>
          <w:lang w:val="nl-NL"/>
        </w:rPr>
        <w:t xml:space="preserve"> nghiệm (test report) đạt chất lượng do đơn vị thử nghiệm độc lập cấp.</w:t>
      </w:r>
      <w:bookmarkEnd w:id="1"/>
    </w:p>
    <w:p w14:paraId="3F6ECF8C"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spacing w:val="4"/>
          <w:lang w:val="nl-NL"/>
        </w:rPr>
        <w:t>Toàn bộ chi phí liên quan đến công tác thử nghiệm nghiệm thu do bên bán chi trả.</w:t>
      </w:r>
    </w:p>
    <w:p w14:paraId="041ACEDB" w14:textId="157EE047" w:rsidR="002B5F23"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lang w:val="nl-NL"/>
        </w:rPr>
        <w:t>Trong quá trình nghiệm thu nếu bên mời thầu kiểm tra không đạt yêu cầu theo HSMT thì bên mời thầu không tiếp nhận hàng hóa và trả cho nhà thầu đồng thời tiến hành phạt hợp đồng như đã nêu theo HSMT. Trong trường hợp có nghi ngờ về chất lượng hàng hóa mà mắt thường không đánh giá được thì bên mời thầu sẽ yêu cầu nhà thầu mang đi thử nghiệm. Nếu mẫu thử nghiệm đạt chất lượng thì chủ đầu tư chịu phí thử nghiệm, còn nếu như mẫu thử nghiệm không đạt chất lượng thì nhà thầu chịu chi phí thử nghiệm và bên mời thầu không tiếp nhận hàng hóa đồng thời nhà thầu bị phạt hợp đồng theo HSMT.</w:t>
      </w:r>
    </w:p>
    <w:p w14:paraId="5AD5CFC2" w14:textId="77777777" w:rsidR="00817E25" w:rsidRPr="004037BF" w:rsidRDefault="00817E25" w:rsidP="00BA6BDE">
      <w:pPr>
        <w:spacing w:line="312" w:lineRule="auto"/>
        <w:rPr>
          <w:rFonts w:ascii="Times New Roman" w:hAnsi="Times New Roman"/>
          <w:b/>
          <w:color w:val="000000" w:themeColor="text1"/>
          <w:lang w:val="fr-FR"/>
        </w:rPr>
      </w:pPr>
      <w:r w:rsidRPr="004037BF">
        <w:rPr>
          <w:rFonts w:ascii="Times New Roman" w:hAnsi="Times New Roman"/>
          <w:b/>
          <w:color w:val="000000" w:themeColor="text1"/>
          <w:lang w:val="fr-FR"/>
        </w:rPr>
        <w:br w:type="page"/>
      </w:r>
    </w:p>
    <w:p w14:paraId="1F5BF2D3" w14:textId="77777777" w:rsidR="00362F31" w:rsidRPr="004037BF" w:rsidRDefault="00362F31" w:rsidP="00A95621">
      <w:pPr>
        <w:spacing w:before="60"/>
        <w:jc w:val="both"/>
        <w:rPr>
          <w:rFonts w:ascii="Times New Roman" w:hAnsi="Times New Roman"/>
          <w:b/>
          <w:color w:val="000000" w:themeColor="text1"/>
          <w:lang w:val="es-ES"/>
        </w:rPr>
      </w:pPr>
    </w:p>
    <w:sectPr w:rsidR="00362F31" w:rsidRPr="004037BF" w:rsidSect="00677794">
      <w:headerReference w:type="default" r:id="rId8"/>
      <w:pgSz w:w="11907" w:h="16840" w:code="9"/>
      <w:pgMar w:top="1134" w:right="1134" w:bottom="900" w:left="1701" w:header="720" w:footer="20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D5FDE" w14:textId="77777777" w:rsidR="00C91220" w:rsidRDefault="00C91220" w:rsidP="00B97402">
      <w:r>
        <w:separator/>
      </w:r>
    </w:p>
  </w:endnote>
  <w:endnote w:type="continuationSeparator" w:id="0">
    <w:p w14:paraId="44B3D331" w14:textId="77777777" w:rsidR="00C91220" w:rsidRDefault="00C91220" w:rsidP="00B9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Arial">
    <w:charset w:val="00"/>
    <w:family w:val="swiss"/>
    <w:pitch w:val="variable"/>
    <w:sig w:usb0="00000007"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1BC1" w14:textId="77777777" w:rsidR="00C91220" w:rsidRDefault="00C91220" w:rsidP="00B97402">
      <w:r>
        <w:separator/>
      </w:r>
    </w:p>
  </w:footnote>
  <w:footnote w:type="continuationSeparator" w:id="0">
    <w:p w14:paraId="7DDB6674" w14:textId="77777777" w:rsidR="00C91220" w:rsidRDefault="00C91220" w:rsidP="00B9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437211"/>
      <w:docPartObj>
        <w:docPartGallery w:val="Page Numbers (Top of Page)"/>
        <w:docPartUnique/>
      </w:docPartObj>
    </w:sdtPr>
    <w:sdtEndPr>
      <w:rPr>
        <w:noProof/>
      </w:rPr>
    </w:sdtEndPr>
    <w:sdtContent>
      <w:p w14:paraId="3511293D" w14:textId="1E78505A" w:rsidR="005723A0" w:rsidRDefault="005723A0">
        <w:pPr>
          <w:pStyle w:val="Header"/>
          <w:jc w:val="center"/>
        </w:pPr>
        <w:r>
          <w:fldChar w:fldCharType="begin"/>
        </w:r>
        <w:r>
          <w:instrText xml:space="preserve"> PAGE   \* MERGEFORMAT </w:instrText>
        </w:r>
        <w:r>
          <w:fldChar w:fldCharType="separate"/>
        </w:r>
        <w:r w:rsidR="004037BF">
          <w:rPr>
            <w:noProof/>
          </w:rPr>
          <w:t>2</w:t>
        </w:r>
        <w:r>
          <w:rPr>
            <w:noProof/>
          </w:rPr>
          <w:fldChar w:fldCharType="end"/>
        </w:r>
      </w:p>
    </w:sdtContent>
  </w:sdt>
  <w:p w14:paraId="777F27FC" w14:textId="5BF08452" w:rsidR="00FD0414" w:rsidRPr="00AC4437" w:rsidRDefault="00FD0414" w:rsidP="00AC4437">
    <w:pPr>
      <w:pStyle w:val="Header"/>
      <w:tabs>
        <w:tab w:val="left" w:pos="11265"/>
      </w:tabs>
      <w:jc w:val="right"/>
      <w:rPr>
        <w:rFonts w:ascii="Times New Roman" w:hAnsi="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6D2"/>
    <w:multiLevelType w:val="hybridMultilevel"/>
    <w:tmpl w:val="C2F6F23A"/>
    <w:lvl w:ilvl="0" w:tplc="3B0A5F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3871049"/>
    <w:multiLevelType w:val="hybridMultilevel"/>
    <w:tmpl w:val="E800E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D12E9"/>
    <w:multiLevelType w:val="hybridMultilevel"/>
    <w:tmpl w:val="74F2FAD4"/>
    <w:lvl w:ilvl="0" w:tplc="16DC6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34699"/>
    <w:multiLevelType w:val="hybridMultilevel"/>
    <w:tmpl w:val="3AE4D0A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4" w15:restartNumberingAfterBreak="0">
    <w:nsid w:val="159E02F8"/>
    <w:multiLevelType w:val="hybridMultilevel"/>
    <w:tmpl w:val="00228998"/>
    <w:lvl w:ilvl="0" w:tplc="2C8A2F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8227455"/>
    <w:multiLevelType w:val="hybridMultilevel"/>
    <w:tmpl w:val="306CF4E6"/>
    <w:lvl w:ilvl="0" w:tplc="55DEB9D8">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 w15:restartNumberingAfterBreak="0">
    <w:nsid w:val="1AE90473"/>
    <w:multiLevelType w:val="hybridMultilevel"/>
    <w:tmpl w:val="3B7ED832"/>
    <w:lvl w:ilvl="0" w:tplc="90AED072">
      <w:start w:val="1"/>
      <w:numFmt w:val="decimal"/>
      <w:lvlText w:val="%1."/>
      <w:lvlJc w:val="left"/>
      <w:pPr>
        <w:tabs>
          <w:tab w:val="num" w:pos="720"/>
        </w:tabs>
        <w:ind w:left="720" w:hanging="360"/>
      </w:pPr>
      <w:rPr>
        <w:b/>
      </w:rPr>
    </w:lvl>
    <w:lvl w:ilvl="1" w:tplc="6DF6EBB4">
      <w:start w:val="1"/>
      <w:numFmt w:val="lowerLetter"/>
      <w:lvlText w:val="%2."/>
      <w:lvlJc w:val="left"/>
      <w:pPr>
        <w:tabs>
          <w:tab w:val="num" w:pos="1440"/>
        </w:tabs>
        <w:ind w:left="1440" w:hanging="360"/>
      </w:p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CF76979"/>
    <w:multiLevelType w:val="hybridMultilevel"/>
    <w:tmpl w:val="2A1012A4"/>
    <w:lvl w:ilvl="0" w:tplc="89CE2DD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E3E7A"/>
    <w:multiLevelType w:val="hybridMultilevel"/>
    <w:tmpl w:val="0FDE259C"/>
    <w:lvl w:ilvl="0" w:tplc="7EAE623E">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41A0"/>
    <w:multiLevelType w:val="hybridMultilevel"/>
    <w:tmpl w:val="CF78AA9A"/>
    <w:lvl w:ilvl="0" w:tplc="EA80CDD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57D70"/>
    <w:multiLevelType w:val="hybridMultilevel"/>
    <w:tmpl w:val="5C3CE574"/>
    <w:lvl w:ilvl="0" w:tplc="DFC896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27768"/>
    <w:multiLevelType w:val="hybridMultilevel"/>
    <w:tmpl w:val="5C025020"/>
    <w:lvl w:ilvl="0" w:tplc="B9A482DA">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494F58"/>
    <w:multiLevelType w:val="hybridMultilevel"/>
    <w:tmpl w:val="44FCF8CE"/>
    <w:lvl w:ilvl="0" w:tplc="0409000D">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3DBE6608"/>
    <w:multiLevelType w:val="hybridMultilevel"/>
    <w:tmpl w:val="D034D80C"/>
    <w:lvl w:ilvl="0" w:tplc="46AE14D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C291D"/>
    <w:multiLevelType w:val="hybridMultilevel"/>
    <w:tmpl w:val="14987774"/>
    <w:lvl w:ilvl="0" w:tplc="FD8EC24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9160D31"/>
    <w:multiLevelType w:val="multilevel"/>
    <w:tmpl w:val="A8460890"/>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9FA1A7A"/>
    <w:multiLevelType w:val="hybridMultilevel"/>
    <w:tmpl w:val="FE44411A"/>
    <w:lvl w:ilvl="0" w:tplc="B9C2EBC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1">
    <w:nsid w:val="69BA60CB"/>
    <w:multiLevelType w:val="hybridMultilevel"/>
    <w:tmpl w:val="7542EF8C"/>
    <w:lvl w:ilvl="0" w:tplc="5D8887C0">
      <w:start w:val="1"/>
      <w:numFmt w:val="decimal"/>
      <w:lvlText w:val="%1."/>
      <w:lvlJc w:val="left"/>
      <w:pPr>
        <w:tabs>
          <w:tab w:val="num" w:pos="1080"/>
        </w:tabs>
        <w:ind w:left="1080" w:hanging="360"/>
      </w:pPr>
      <w:rPr>
        <w:rFonts w:hint="default"/>
        <w:b/>
        <w:i w:val="0"/>
        <w:iCs w:val="0"/>
      </w:rPr>
    </w:lvl>
    <w:lvl w:ilvl="1" w:tplc="7AB62C28">
      <w:start w:val="2"/>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54451E"/>
    <w:multiLevelType w:val="multilevel"/>
    <w:tmpl w:val="C6E6E8D6"/>
    <w:lvl w:ilvl="0">
      <w:start w:val="11"/>
      <w:numFmt w:val="decimal"/>
      <w:lvlText w:val="%1"/>
      <w:lvlJc w:val="left"/>
      <w:pPr>
        <w:ind w:left="525" w:hanging="525"/>
      </w:pPr>
      <w:rPr>
        <w:rFonts w:hint="default"/>
      </w:rPr>
    </w:lvl>
    <w:lvl w:ilvl="1">
      <w:start w:val="1"/>
      <w:numFmt w:val="decimal"/>
      <w:lvlText w:val="%1.%2"/>
      <w:lvlJc w:val="left"/>
      <w:pPr>
        <w:ind w:left="1455" w:hanging="52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num w:numId="1">
    <w:abstractNumId w:val="2"/>
  </w:num>
  <w:num w:numId="2">
    <w:abstractNumId w:val="15"/>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20"/>
  </w:num>
  <w:num w:numId="9">
    <w:abstractNumId w:val="4"/>
  </w:num>
  <w:num w:numId="10">
    <w:abstractNumId w:val="0"/>
  </w:num>
  <w:num w:numId="11">
    <w:abstractNumId w:val="1"/>
  </w:num>
  <w:num w:numId="12">
    <w:abstractNumId w:val="10"/>
  </w:num>
  <w:num w:numId="13">
    <w:abstractNumId w:val="14"/>
  </w:num>
  <w:num w:numId="14">
    <w:abstractNumId w:val="21"/>
  </w:num>
  <w:num w:numId="15">
    <w:abstractNumId w:val="19"/>
  </w:num>
  <w:num w:numId="16">
    <w:abstractNumId w:val="23"/>
  </w:num>
  <w:num w:numId="17">
    <w:abstractNumId w:val="18"/>
  </w:num>
  <w:num w:numId="18">
    <w:abstractNumId w:val="16"/>
  </w:num>
  <w:num w:numId="19">
    <w:abstractNumId w:val="17"/>
  </w:num>
  <w:num w:numId="20">
    <w:abstractNumId w:val="3"/>
  </w:num>
  <w:num w:numId="21">
    <w:abstractNumId w:val="22"/>
  </w:num>
  <w:num w:numId="22">
    <w:abstractNumId w:val="12"/>
  </w:num>
  <w:num w:numId="2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402"/>
    <w:rsid w:val="00005CA2"/>
    <w:rsid w:val="00005E1E"/>
    <w:rsid w:val="0000783E"/>
    <w:rsid w:val="0001251B"/>
    <w:rsid w:val="000129B9"/>
    <w:rsid w:val="00012A91"/>
    <w:rsid w:val="0001571B"/>
    <w:rsid w:val="00015A7D"/>
    <w:rsid w:val="00017AFA"/>
    <w:rsid w:val="00022111"/>
    <w:rsid w:val="00030459"/>
    <w:rsid w:val="00030CF5"/>
    <w:rsid w:val="0003162C"/>
    <w:rsid w:val="00032938"/>
    <w:rsid w:val="00033A4C"/>
    <w:rsid w:val="00037A6E"/>
    <w:rsid w:val="00041CEE"/>
    <w:rsid w:val="0004407F"/>
    <w:rsid w:val="0004610A"/>
    <w:rsid w:val="00051578"/>
    <w:rsid w:val="00051B6E"/>
    <w:rsid w:val="000559FD"/>
    <w:rsid w:val="000575B6"/>
    <w:rsid w:val="00060117"/>
    <w:rsid w:val="00062056"/>
    <w:rsid w:val="0006252B"/>
    <w:rsid w:val="00074C7A"/>
    <w:rsid w:val="00074FFE"/>
    <w:rsid w:val="00081B85"/>
    <w:rsid w:val="00086029"/>
    <w:rsid w:val="00097120"/>
    <w:rsid w:val="00097FAE"/>
    <w:rsid w:val="000A18FD"/>
    <w:rsid w:val="000A24D9"/>
    <w:rsid w:val="000A568B"/>
    <w:rsid w:val="000A6298"/>
    <w:rsid w:val="000B089A"/>
    <w:rsid w:val="000B2559"/>
    <w:rsid w:val="000C067E"/>
    <w:rsid w:val="000C1265"/>
    <w:rsid w:val="000C21B5"/>
    <w:rsid w:val="000C2714"/>
    <w:rsid w:val="000C2C40"/>
    <w:rsid w:val="000C4845"/>
    <w:rsid w:val="000D3D44"/>
    <w:rsid w:val="000D4603"/>
    <w:rsid w:val="000E103F"/>
    <w:rsid w:val="000E7594"/>
    <w:rsid w:val="000F1322"/>
    <w:rsid w:val="000F5A4B"/>
    <w:rsid w:val="000F5BB5"/>
    <w:rsid w:val="000F60F0"/>
    <w:rsid w:val="00102364"/>
    <w:rsid w:val="00103F13"/>
    <w:rsid w:val="00114620"/>
    <w:rsid w:val="00115A4A"/>
    <w:rsid w:val="00116AB3"/>
    <w:rsid w:val="00127C14"/>
    <w:rsid w:val="001338D8"/>
    <w:rsid w:val="00141313"/>
    <w:rsid w:val="00141FD7"/>
    <w:rsid w:val="00142515"/>
    <w:rsid w:val="001427F2"/>
    <w:rsid w:val="001442A5"/>
    <w:rsid w:val="001478D6"/>
    <w:rsid w:val="001534C2"/>
    <w:rsid w:val="00153E4C"/>
    <w:rsid w:val="00154013"/>
    <w:rsid w:val="001542E7"/>
    <w:rsid w:val="00155ED6"/>
    <w:rsid w:val="0015707F"/>
    <w:rsid w:val="001621BC"/>
    <w:rsid w:val="00165265"/>
    <w:rsid w:val="00166DFC"/>
    <w:rsid w:val="00175785"/>
    <w:rsid w:val="00180CA9"/>
    <w:rsid w:val="00181409"/>
    <w:rsid w:val="00182D77"/>
    <w:rsid w:val="00192193"/>
    <w:rsid w:val="00196281"/>
    <w:rsid w:val="00196E00"/>
    <w:rsid w:val="00196F6D"/>
    <w:rsid w:val="001A3EC8"/>
    <w:rsid w:val="001A5DA0"/>
    <w:rsid w:val="001A6E54"/>
    <w:rsid w:val="001B1FFA"/>
    <w:rsid w:val="001B2C52"/>
    <w:rsid w:val="001B3077"/>
    <w:rsid w:val="001B62EB"/>
    <w:rsid w:val="001B7E98"/>
    <w:rsid w:val="001C0B35"/>
    <w:rsid w:val="001C11F1"/>
    <w:rsid w:val="001C3C6E"/>
    <w:rsid w:val="001C6610"/>
    <w:rsid w:val="001D1AD0"/>
    <w:rsid w:val="001E22BF"/>
    <w:rsid w:val="001E5708"/>
    <w:rsid w:val="001E7E6F"/>
    <w:rsid w:val="001F5564"/>
    <w:rsid w:val="001F56E9"/>
    <w:rsid w:val="001F748F"/>
    <w:rsid w:val="001F7565"/>
    <w:rsid w:val="00201CEA"/>
    <w:rsid w:val="00202445"/>
    <w:rsid w:val="00205F6A"/>
    <w:rsid w:val="0021214C"/>
    <w:rsid w:val="00216350"/>
    <w:rsid w:val="002167C6"/>
    <w:rsid w:val="00220FE8"/>
    <w:rsid w:val="00221D6A"/>
    <w:rsid w:val="00231CB9"/>
    <w:rsid w:val="00232057"/>
    <w:rsid w:val="0023246F"/>
    <w:rsid w:val="002326C1"/>
    <w:rsid w:val="00232F54"/>
    <w:rsid w:val="002343B0"/>
    <w:rsid w:val="00243167"/>
    <w:rsid w:val="00246AC1"/>
    <w:rsid w:val="00252B31"/>
    <w:rsid w:val="00253078"/>
    <w:rsid w:val="002550CA"/>
    <w:rsid w:val="00255A4F"/>
    <w:rsid w:val="0025687E"/>
    <w:rsid w:val="00257817"/>
    <w:rsid w:val="00257FA6"/>
    <w:rsid w:val="00260E52"/>
    <w:rsid w:val="002733AA"/>
    <w:rsid w:val="00274ABB"/>
    <w:rsid w:val="00276010"/>
    <w:rsid w:val="00277A9C"/>
    <w:rsid w:val="0028090F"/>
    <w:rsid w:val="00284838"/>
    <w:rsid w:val="00291300"/>
    <w:rsid w:val="0029131A"/>
    <w:rsid w:val="002924C0"/>
    <w:rsid w:val="002A136E"/>
    <w:rsid w:val="002A1CE2"/>
    <w:rsid w:val="002A252A"/>
    <w:rsid w:val="002A36D1"/>
    <w:rsid w:val="002A3DC3"/>
    <w:rsid w:val="002A4AB5"/>
    <w:rsid w:val="002A63E7"/>
    <w:rsid w:val="002A75DD"/>
    <w:rsid w:val="002B0D6C"/>
    <w:rsid w:val="002B1C82"/>
    <w:rsid w:val="002B5F23"/>
    <w:rsid w:val="002D3ACD"/>
    <w:rsid w:val="002D7CF0"/>
    <w:rsid w:val="002E1C6B"/>
    <w:rsid w:val="002E3406"/>
    <w:rsid w:val="002E6571"/>
    <w:rsid w:val="00302EF5"/>
    <w:rsid w:val="00306C2E"/>
    <w:rsid w:val="00311081"/>
    <w:rsid w:val="00313D66"/>
    <w:rsid w:val="00316C11"/>
    <w:rsid w:val="0032391E"/>
    <w:rsid w:val="00323E4F"/>
    <w:rsid w:val="00325A69"/>
    <w:rsid w:val="00327108"/>
    <w:rsid w:val="0032768D"/>
    <w:rsid w:val="0033190D"/>
    <w:rsid w:val="00333302"/>
    <w:rsid w:val="003350A0"/>
    <w:rsid w:val="0033749F"/>
    <w:rsid w:val="0034465C"/>
    <w:rsid w:val="0035152B"/>
    <w:rsid w:val="00351C46"/>
    <w:rsid w:val="003538A3"/>
    <w:rsid w:val="00362F31"/>
    <w:rsid w:val="00365715"/>
    <w:rsid w:val="00387CC9"/>
    <w:rsid w:val="00390991"/>
    <w:rsid w:val="00395822"/>
    <w:rsid w:val="003A3865"/>
    <w:rsid w:val="003A6470"/>
    <w:rsid w:val="003A691A"/>
    <w:rsid w:val="003B390D"/>
    <w:rsid w:val="003B57D1"/>
    <w:rsid w:val="003B66AB"/>
    <w:rsid w:val="003C2274"/>
    <w:rsid w:val="003C3AB9"/>
    <w:rsid w:val="003D61C7"/>
    <w:rsid w:val="003E2E92"/>
    <w:rsid w:val="003F2C95"/>
    <w:rsid w:val="003F5731"/>
    <w:rsid w:val="004004C6"/>
    <w:rsid w:val="004010F6"/>
    <w:rsid w:val="0040142E"/>
    <w:rsid w:val="00401D1F"/>
    <w:rsid w:val="00403287"/>
    <w:rsid w:val="004037BF"/>
    <w:rsid w:val="00407B54"/>
    <w:rsid w:val="004107BC"/>
    <w:rsid w:val="004170A5"/>
    <w:rsid w:val="004200E4"/>
    <w:rsid w:val="0042339A"/>
    <w:rsid w:val="0042444C"/>
    <w:rsid w:val="00424A43"/>
    <w:rsid w:val="00425251"/>
    <w:rsid w:val="004264C9"/>
    <w:rsid w:val="00441709"/>
    <w:rsid w:val="00447956"/>
    <w:rsid w:val="00450348"/>
    <w:rsid w:val="00451072"/>
    <w:rsid w:val="00454624"/>
    <w:rsid w:val="0046216C"/>
    <w:rsid w:val="00462C4A"/>
    <w:rsid w:val="00462E49"/>
    <w:rsid w:val="00473441"/>
    <w:rsid w:val="0047464B"/>
    <w:rsid w:val="004950FD"/>
    <w:rsid w:val="00496B32"/>
    <w:rsid w:val="00497EBA"/>
    <w:rsid w:val="00497FB8"/>
    <w:rsid w:val="004A00BF"/>
    <w:rsid w:val="004A390C"/>
    <w:rsid w:val="004A67A9"/>
    <w:rsid w:val="004B2358"/>
    <w:rsid w:val="004B23CC"/>
    <w:rsid w:val="004B7CF4"/>
    <w:rsid w:val="004C3941"/>
    <w:rsid w:val="004C5DCF"/>
    <w:rsid w:val="004D0FE4"/>
    <w:rsid w:val="004D1432"/>
    <w:rsid w:val="004E36CC"/>
    <w:rsid w:val="004F59FB"/>
    <w:rsid w:val="00502297"/>
    <w:rsid w:val="00504814"/>
    <w:rsid w:val="00505577"/>
    <w:rsid w:val="005135BA"/>
    <w:rsid w:val="00522E4C"/>
    <w:rsid w:val="00545015"/>
    <w:rsid w:val="00545F0F"/>
    <w:rsid w:val="00547136"/>
    <w:rsid w:val="00547787"/>
    <w:rsid w:val="00551D16"/>
    <w:rsid w:val="0056294C"/>
    <w:rsid w:val="005723A0"/>
    <w:rsid w:val="00584EC7"/>
    <w:rsid w:val="0058681A"/>
    <w:rsid w:val="00587029"/>
    <w:rsid w:val="00594DEA"/>
    <w:rsid w:val="00596624"/>
    <w:rsid w:val="00596C2C"/>
    <w:rsid w:val="005A7645"/>
    <w:rsid w:val="005B1B68"/>
    <w:rsid w:val="005B2796"/>
    <w:rsid w:val="005B3AA8"/>
    <w:rsid w:val="005B629F"/>
    <w:rsid w:val="005B650D"/>
    <w:rsid w:val="005B66EA"/>
    <w:rsid w:val="005C1F19"/>
    <w:rsid w:val="005C4B2E"/>
    <w:rsid w:val="005C569A"/>
    <w:rsid w:val="005D65C6"/>
    <w:rsid w:val="005D6BF8"/>
    <w:rsid w:val="005E5BC5"/>
    <w:rsid w:val="005E79AF"/>
    <w:rsid w:val="005F2559"/>
    <w:rsid w:val="005F33F9"/>
    <w:rsid w:val="005F3BF8"/>
    <w:rsid w:val="005F6891"/>
    <w:rsid w:val="005F7A35"/>
    <w:rsid w:val="006017C7"/>
    <w:rsid w:val="0060371F"/>
    <w:rsid w:val="006073CF"/>
    <w:rsid w:val="006127C2"/>
    <w:rsid w:val="0061399F"/>
    <w:rsid w:val="00616CD7"/>
    <w:rsid w:val="0062055F"/>
    <w:rsid w:val="00623281"/>
    <w:rsid w:val="00624FE9"/>
    <w:rsid w:val="0062528D"/>
    <w:rsid w:val="006359F4"/>
    <w:rsid w:val="00650709"/>
    <w:rsid w:val="006622AF"/>
    <w:rsid w:val="00672B62"/>
    <w:rsid w:val="0067574A"/>
    <w:rsid w:val="00677794"/>
    <w:rsid w:val="00680B11"/>
    <w:rsid w:val="00682FD4"/>
    <w:rsid w:val="0068320F"/>
    <w:rsid w:val="00683952"/>
    <w:rsid w:val="00683E57"/>
    <w:rsid w:val="00685A0A"/>
    <w:rsid w:val="00692A57"/>
    <w:rsid w:val="00693602"/>
    <w:rsid w:val="006952D6"/>
    <w:rsid w:val="0069636F"/>
    <w:rsid w:val="00696CC7"/>
    <w:rsid w:val="006A2076"/>
    <w:rsid w:val="006A710B"/>
    <w:rsid w:val="006B0C2B"/>
    <w:rsid w:val="006B2D34"/>
    <w:rsid w:val="006C52EF"/>
    <w:rsid w:val="006C55C7"/>
    <w:rsid w:val="006D1E6E"/>
    <w:rsid w:val="006D201E"/>
    <w:rsid w:val="006D2706"/>
    <w:rsid w:val="006D3C19"/>
    <w:rsid w:val="006E07E8"/>
    <w:rsid w:val="006E1E07"/>
    <w:rsid w:val="006F2453"/>
    <w:rsid w:val="006F5D15"/>
    <w:rsid w:val="007047E6"/>
    <w:rsid w:val="0070532E"/>
    <w:rsid w:val="0070610E"/>
    <w:rsid w:val="0070685A"/>
    <w:rsid w:val="00707518"/>
    <w:rsid w:val="00707B8C"/>
    <w:rsid w:val="007164CF"/>
    <w:rsid w:val="00724602"/>
    <w:rsid w:val="00727752"/>
    <w:rsid w:val="00727AC8"/>
    <w:rsid w:val="00743D0D"/>
    <w:rsid w:val="00744155"/>
    <w:rsid w:val="00745AD9"/>
    <w:rsid w:val="00747D67"/>
    <w:rsid w:val="00752132"/>
    <w:rsid w:val="00752A83"/>
    <w:rsid w:val="00756FAE"/>
    <w:rsid w:val="00757934"/>
    <w:rsid w:val="007669ED"/>
    <w:rsid w:val="00767201"/>
    <w:rsid w:val="007676F6"/>
    <w:rsid w:val="00776D4A"/>
    <w:rsid w:val="007802EA"/>
    <w:rsid w:val="00786B35"/>
    <w:rsid w:val="007901F8"/>
    <w:rsid w:val="00790B65"/>
    <w:rsid w:val="00790C8C"/>
    <w:rsid w:val="0079141F"/>
    <w:rsid w:val="0079236B"/>
    <w:rsid w:val="00797C13"/>
    <w:rsid w:val="007A13A2"/>
    <w:rsid w:val="007A4B0A"/>
    <w:rsid w:val="007B0108"/>
    <w:rsid w:val="007B34D7"/>
    <w:rsid w:val="007B39C9"/>
    <w:rsid w:val="007B6E18"/>
    <w:rsid w:val="007C00DB"/>
    <w:rsid w:val="007C103A"/>
    <w:rsid w:val="007C16AF"/>
    <w:rsid w:val="007C625D"/>
    <w:rsid w:val="007D15E5"/>
    <w:rsid w:val="007D254B"/>
    <w:rsid w:val="007D2D62"/>
    <w:rsid w:val="007D2F21"/>
    <w:rsid w:val="007D395A"/>
    <w:rsid w:val="007E6D31"/>
    <w:rsid w:val="007E7ADE"/>
    <w:rsid w:val="007F1AC5"/>
    <w:rsid w:val="007F3CE6"/>
    <w:rsid w:val="007F48CD"/>
    <w:rsid w:val="007F4B04"/>
    <w:rsid w:val="007F4CAB"/>
    <w:rsid w:val="007F5749"/>
    <w:rsid w:val="0080027B"/>
    <w:rsid w:val="008006E4"/>
    <w:rsid w:val="00800B80"/>
    <w:rsid w:val="00801835"/>
    <w:rsid w:val="008026EA"/>
    <w:rsid w:val="00805DAB"/>
    <w:rsid w:val="00807202"/>
    <w:rsid w:val="00813239"/>
    <w:rsid w:val="00817E25"/>
    <w:rsid w:val="008233E6"/>
    <w:rsid w:val="00823ADE"/>
    <w:rsid w:val="00831EC9"/>
    <w:rsid w:val="008329CE"/>
    <w:rsid w:val="00836815"/>
    <w:rsid w:val="00852091"/>
    <w:rsid w:val="008524A8"/>
    <w:rsid w:val="008525E1"/>
    <w:rsid w:val="008526E5"/>
    <w:rsid w:val="00864A04"/>
    <w:rsid w:val="008650B7"/>
    <w:rsid w:val="00865B58"/>
    <w:rsid w:val="00867E4B"/>
    <w:rsid w:val="00876E42"/>
    <w:rsid w:val="008807D9"/>
    <w:rsid w:val="008A2791"/>
    <w:rsid w:val="008A6C54"/>
    <w:rsid w:val="008A7BFE"/>
    <w:rsid w:val="008B52B5"/>
    <w:rsid w:val="008B56FF"/>
    <w:rsid w:val="008B69AF"/>
    <w:rsid w:val="008B71DC"/>
    <w:rsid w:val="008C145D"/>
    <w:rsid w:val="008C1ED4"/>
    <w:rsid w:val="008C2349"/>
    <w:rsid w:val="008D40C9"/>
    <w:rsid w:val="008E116A"/>
    <w:rsid w:val="008E14E2"/>
    <w:rsid w:val="008F7066"/>
    <w:rsid w:val="00902797"/>
    <w:rsid w:val="00904564"/>
    <w:rsid w:val="009079D7"/>
    <w:rsid w:val="0091242B"/>
    <w:rsid w:val="00912C98"/>
    <w:rsid w:val="00914F30"/>
    <w:rsid w:val="0091558D"/>
    <w:rsid w:val="00917B15"/>
    <w:rsid w:val="00917ECD"/>
    <w:rsid w:val="009216EE"/>
    <w:rsid w:val="0092423B"/>
    <w:rsid w:val="00924C78"/>
    <w:rsid w:val="00931F9D"/>
    <w:rsid w:val="009441F4"/>
    <w:rsid w:val="009445FA"/>
    <w:rsid w:val="00946842"/>
    <w:rsid w:val="009472A7"/>
    <w:rsid w:val="00954EFC"/>
    <w:rsid w:val="009618D8"/>
    <w:rsid w:val="0096575A"/>
    <w:rsid w:val="00965836"/>
    <w:rsid w:val="00974A59"/>
    <w:rsid w:val="0097510F"/>
    <w:rsid w:val="009761B3"/>
    <w:rsid w:val="009A6C49"/>
    <w:rsid w:val="009B1D7E"/>
    <w:rsid w:val="009B260B"/>
    <w:rsid w:val="009B43A8"/>
    <w:rsid w:val="009B59B9"/>
    <w:rsid w:val="009C326E"/>
    <w:rsid w:val="009C5FBE"/>
    <w:rsid w:val="009D0CF7"/>
    <w:rsid w:val="009D2338"/>
    <w:rsid w:val="009D3FC3"/>
    <w:rsid w:val="009D61D3"/>
    <w:rsid w:val="009E5832"/>
    <w:rsid w:val="009F2039"/>
    <w:rsid w:val="009F2F16"/>
    <w:rsid w:val="009F3255"/>
    <w:rsid w:val="00A00840"/>
    <w:rsid w:val="00A05BF0"/>
    <w:rsid w:val="00A1208E"/>
    <w:rsid w:val="00A12B7B"/>
    <w:rsid w:val="00A1322D"/>
    <w:rsid w:val="00A132D4"/>
    <w:rsid w:val="00A133CA"/>
    <w:rsid w:val="00A14960"/>
    <w:rsid w:val="00A15A41"/>
    <w:rsid w:val="00A21B21"/>
    <w:rsid w:val="00A275E0"/>
    <w:rsid w:val="00A366BD"/>
    <w:rsid w:val="00A40A57"/>
    <w:rsid w:val="00A41270"/>
    <w:rsid w:val="00A41617"/>
    <w:rsid w:val="00A51F65"/>
    <w:rsid w:val="00A54AF0"/>
    <w:rsid w:val="00A54F60"/>
    <w:rsid w:val="00A5581F"/>
    <w:rsid w:val="00A61992"/>
    <w:rsid w:val="00A6460E"/>
    <w:rsid w:val="00A65172"/>
    <w:rsid w:val="00A7149C"/>
    <w:rsid w:val="00A80ECF"/>
    <w:rsid w:val="00A81F3F"/>
    <w:rsid w:val="00A833AB"/>
    <w:rsid w:val="00A83D4D"/>
    <w:rsid w:val="00A840AF"/>
    <w:rsid w:val="00A95621"/>
    <w:rsid w:val="00A958CC"/>
    <w:rsid w:val="00A96073"/>
    <w:rsid w:val="00A973B9"/>
    <w:rsid w:val="00A97EE5"/>
    <w:rsid w:val="00AA1922"/>
    <w:rsid w:val="00AA3CF2"/>
    <w:rsid w:val="00AA4A92"/>
    <w:rsid w:val="00AB2D2E"/>
    <w:rsid w:val="00AB35F4"/>
    <w:rsid w:val="00AB3B62"/>
    <w:rsid w:val="00AB458C"/>
    <w:rsid w:val="00AB6067"/>
    <w:rsid w:val="00AB64C9"/>
    <w:rsid w:val="00AB67F4"/>
    <w:rsid w:val="00AB6D1C"/>
    <w:rsid w:val="00AB74C6"/>
    <w:rsid w:val="00AC181E"/>
    <w:rsid w:val="00AC4437"/>
    <w:rsid w:val="00AD10AC"/>
    <w:rsid w:val="00AD2773"/>
    <w:rsid w:val="00AD4ECD"/>
    <w:rsid w:val="00AD4F17"/>
    <w:rsid w:val="00AD50DB"/>
    <w:rsid w:val="00AD6AFD"/>
    <w:rsid w:val="00AD7F58"/>
    <w:rsid w:val="00AE040E"/>
    <w:rsid w:val="00AE1A47"/>
    <w:rsid w:val="00AE28FB"/>
    <w:rsid w:val="00AE39B0"/>
    <w:rsid w:val="00AE7CE0"/>
    <w:rsid w:val="00AF316D"/>
    <w:rsid w:val="00AF5BED"/>
    <w:rsid w:val="00B01F4D"/>
    <w:rsid w:val="00B06664"/>
    <w:rsid w:val="00B121A5"/>
    <w:rsid w:val="00B1255E"/>
    <w:rsid w:val="00B14348"/>
    <w:rsid w:val="00B155C2"/>
    <w:rsid w:val="00B1648D"/>
    <w:rsid w:val="00B1698F"/>
    <w:rsid w:val="00B34C2C"/>
    <w:rsid w:val="00B34D6E"/>
    <w:rsid w:val="00B34EEA"/>
    <w:rsid w:val="00B43489"/>
    <w:rsid w:val="00B4684C"/>
    <w:rsid w:val="00B523BD"/>
    <w:rsid w:val="00B5406F"/>
    <w:rsid w:val="00B54FE2"/>
    <w:rsid w:val="00B62018"/>
    <w:rsid w:val="00B63FB6"/>
    <w:rsid w:val="00B6661C"/>
    <w:rsid w:val="00B70CD9"/>
    <w:rsid w:val="00B80C6B"/>
    <w:rsid w:val="00B849D6"/>
    <w:rsid w:val="00B92307"/>
    <w:rsid w:val="00B94D57"/>
    <w:rsid w:val="00B96D0D"/>
    <w:rsid w:val="00B97402"/>
    <w:rsid w:val="00BA24E5"/>
    <w:rsid w:val="00BA621C"/>
    <w:rsid w:val="00BA6642"/>
    <w:rsid w:val="00BA6BDE"/>
    <w:rsid w:val="00BA7773"/>
    <w:rsid w:val="00BB1E20"/>
    <w:rsid w:val="00BB3D74"/>
    <w:rsid w:val="00BB7A27"/>
    <w:rsid w:val="00BC629F"/>
    <w:rsid w:val="00BD38D9"/>
    <w:rsid w:val="00BD4595"/>
    <w:rsid w:val="00BD7482"/>
    <w:rsid w:val="00BF0B6E"/>
    <w:rsid w:val="00BF1687"/>
    <w:rsid w:val="00BF40CC"/>
    <w:rsid w:val="00BF4842"/>
    <w:rsid w:val="00C06C45"/>
    <w:rsid w:val="00C07020"/>
    <w:rsid w:val="00C07EF2"/>
    <w:rsid w:val="00C2522A"/>
    <w:rsid w:val="00C26D00"/>
    <w:rsid w:val="00C27F8F"/>
    <w:rsid w:val="00C32E45"/>
    <w:rsid w:val="00C37857"/>
    <w:rsid w:val="00C40793"/>
    <w:rsid w:val="00C4356A"/>
    <w:rsid w:val="00C539BC"/>
    <w:rsid w:val="00C612B4"/>
    <w:rsid w:val="00C65643"/>
    <w:rsid w:val="00C67DF5"/>
    <w:rsid w:val="00C67F29"/>
    <w:rsid w:val="00C704D5"/>
    <w:rsid w:val="00C74C5D"/>
    <w:rsid w:val="00C838E1"/>
    <w:rsid w:val="00C842B8"/>
    <w:rsid w:val="00C85F9A"/>
    <w:rsid w:val="00C86C2D"/>
    <w:rsid w:val="00C872DD"/>
    <w:rsid w:val="00C87E97"/>
    <w:rsid w:val="00C90A61"/>
    <w:rsid w:val="00C91220"/>
    <w:rsid w:val="00C94947"/>
    <w:rsid w:val="00C95B0D"/>
    <w:rsid w:val="00C973E1"/>
    <w:rsid w:val="00CA1BBF"/>
    <w:rsid w:val="00CB160E"/>
    <w:rsid w:val="00CB541C"/>
    <w:rsid w:val="00CB5B14"/>
    <w:rsid w:val="00CB6573"/>
    <w:rsid w:val="00CC3723"/>
    <w:rsid w:val="00CD2524"/>
    <w:rsid w:val="00CD42DD"/>
    <w:rsid w:val="00CE0EB3"/>
    <w:rsid w:val="00CE4177"/>
    <w:rsid w:val="00CE6019"/>
    <w:rsid w:val="00CE6DEC"/>
    <w:rsid w:val="00CE7349"/>
    <w:rsid w:val="00CF39EF"/>
    <w:rsid w:val="00D00706"/>
    <w:rsid w:val="00D07F00"/>
    <w:rsid w:val="00D104E2"/>
    <w:rsid w:val="00D12CDD"/>
    <w:rsid w:val="00D14EB2"/>
    <w:rsid w:val="00D27839"/>
    <w:rsid w:val="00D32361"/>
    <w:rsid w:val="00D3348D"/>
    <w:rsid w:val="00D40D89"/>
    <w:rsid w:val="00D4476A"/>
    <w:rsid w:val="00D44E70"/>
    <w:rsid w:val="00D53260"/>
    <w:rsid w:val="00D6144B"/>
    <w:rsid w:val="00D61665"/>
    <w:rsid w:val="00D64032"/>
    <w:rsid w:val="00D6632D"/>
    <w:rsid w:val="00D67FAD"/>
    <w:rsid w:val="00D70556"/>
    <w:rsid w:val="00D7301E"/>
    <w:rsid w:val="00D75102"/>
    <w:rsid w:val="00D764F7"/>
    <w:rsid w:val="00D81BF2"/>
    <w:rsid w:val="00D87D22"/>
    <w:rsid w:val="00D90259"/>
    <w:rsid w:val="00DB0042"/>
    <w:rsid w:val="00DB3A33"/>
    <w:rsid w:val="00DB52C1"/>
    <w:rsid w:val="00DC4A97"/>
    <w:rsid w:val="00DC51BE"/>
    <w:rsid w:val="00DC5F7A"/>
    <w:rsid w:val="00DD522F"/>
    <w:rsid w:val="00DE46D6"/>
    <w:rsid w:val="00DF27F1"/>
    <w:rsid w:val="00DF6C92"/>
    <w:rsid w:val="00DF763E"/>
    <w:rsid w:val="00E01124"/>
    <w:rsid w:val="00E054B4"/>
    <w:rsid w:val="00E1431F"/>
    <w:rsid w:val="00E15CFE"/>
    <w:rsid w:val="00E161E3"/>
    <w:rsid w:val="00E16A54"/>
    <w:rsid w:val="00E30102"/>
    <w:rsid w:val="00E33118"/>
    <w:rsid w:val="00E351DC"/>
    <w:rsid w:val="00E516E6"/>
    <w:rsid w:val="00E65F06"/>
    <w:rsid w:val="00E66495"/>
    <w:rsid w:val="00E7152B"/>
    <w:rsid w:val="00E718D5"/>
    <w:rsid w:val="00E75ACD"/>
    <w:rsid w:val="00E76B2D"/>
    <w:rsid w:val="00E817AE"/>
    <w:rsid w:val="00E81DBF"/>
    <w:rsid w:val="00E902EE"/>
    <w:rsid w:val="00E918BF"/>
    <w:rsid w:val="00E92416"/>
    <w:rsid w:val="00E92465"/>
    <w:rsid w:val="00EA3692"/>
    <w:rsid w:val="00EB5761"/>
    <w:rsid w:val="00EC39BD"/>
    <w:rsid w:val="00EC484F"/>
    <w:rsid w:val="00EC6054"/>
    <w:rsid w:val="00EC7242"/>
    <w:rsid w:val="00ED0953"/>
    <w:rsid w:val="00ED12C2"/>
    <w:rsid w:val="00ED34D6"/>
    <w:rsid w:val="00EE5BD8"/>
    <w:rsid w:val="00EE66E9"/>
    <w:rsid w:val="00EF226B"/>
    <w:rsid w:val="00EF3BD9"/>
    <w:rsid w:val="00F0202A"/>
    <w:rsid w:val="00F03E7D"/>
    <w:rsid w:val="00F04D9A"/>
    <w:rsid w:val="00F120B6"/>
    <w:rsid w:val="00F16F00"/>
    <w:rsid w:val="00F218BD"/>
    <w:rsid w:val="00F27472"/>
    <w:rsid w:val="00F312D2"/>
    <w:rsid w:val="00F3240B"/>
    <w:rsid w:val="00F518B6"/>
    <w:rsid w:val="00F52AE9"/>
    <w:rsid w:val="00F53FE9"/>
    <w:rsid w:val="00F54719"/>
    <w:rsid w:val="00F5651B"/>
    <w:rsid w:val="00F57380"/>
    <w:rsid w:val="00F64600"/>
    <w:rsid w:val="00F73AA5"/>
    <w:rsid w:val="00F75F86"/>
    <w:rsid w:val="00F77165"/>
    <w:rsid w:val="00F82552"/>
    <w:rsid w:val="00F84027"/>
    <w:rsid w:val="00F9064D"/>
    <w:rsid w:val="00F93D80"/>
    <w:rsid w:val="00F95EC1"/>
    <w:rsid w:val="00F97E9D"/>
    <w:rsid w:val="00FA0194"/>
    <w:rsid w:val="00FA092B"/>
    <w:rsid w:val="00FA20E3"/>
    <w:rsid w:val="00FA3479"/>
    <w:rsid w:val="00FA36C5"/>
    <w:rsid w:val="00FA4403"/>
    <w:rsid w:val="00FA7E0C"/>
    <w:rsid w:val="00FB359A"/>
    <w:rsid w:val="00FC1256"/>
    <w:rsid w:val="00FC286D"/>
    <w:rsid w:val="00FC4236"/>
    <w:rsid w:val="00FC508F"/>
    <w:rsid w:val="00FD02E6"/>
    <w:rsid w:val="00FD0414"/>
    <w:rsid w:val="00FD269E"/>
    <w:rsid w:val="00FD4295"/>
    <w:rsid w:val="00FD51D8"/>
    <w:rsid w:val="00FD7429"/>
    <w:rsid w:val="00FE231B"/>
    <w:rsid w:val="00FE58B1"/>
    <w:rsid w:val="00FF16E0"/>
    <w:rsid w:val="00FF4FB7"/>
    <w:rsid w:val="00FF6980"/>
    <w:rsid w:val="00FF75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6A3B"/>
  <w15:chartTrackingRefBased/>
  <w15:docId w15:val="{D2A862FF-C3D4-4D9D-BAA1-37E208B0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6D4A"/>
    <w:rPr>
      <w:rFonts w:ascii=".VnTime" w:eastAsia="Times New Roman" w:hAnsi=".VnTime"/>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A132D4"/>
    <w:pPr>
      <w:suppressAutoHyphens/>
      <w:jc w:val="center"/>
      <w:outlineLvl w:val="2"/>
    </w:pPr>
    <w:rPr>
      <w:rFonts w:ascii="Times New Roman" w:hAnsi="Times New Roman"/>
      <w:b/>
      <w:szCs w:val="20"/>
      <w:lang w:val="x-none" w:eastAsia="x-none"/>
    </w:rPr>
  </w:style>
  <w:style w:type="paragraph" w:styleId="Heading4">
    <w:name w:val="heading 4"/>
    <w:basedOn w:val="Normal"/>
    <w:next w:val="Normal"/>
    <w:link w:val="Heading4Char"/>
    <w:uiPriority w:val="9"/>
    <w:semiHidden/>
    <w:unhideWhenUsed/>
    <w:qFormat/>
    <w:rsid w:val="00A132D4"/>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1442A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97402"/>
    <w:rPr>
      <w:sz w:val="20"/>
      <w:szCs w:val="20"/>
    </w:rPr>
  </w:style>
  <w:style w:type="character" w:customStyle="1" w:styleId="FootnoteTextChar">
    <w:name w:val="Footnote Text Char"/>
    <w:link w:val="FootnoteText"/>
    <w:rsid w:val="00B97402"/>
    <w:rPr>
      <w:rFonts w:ascii=".VnTime" w:eastAsia="Times New Roman" w:hAnsi=".VnTime" w:cs="Times New Roman"/>
      <w:sz w:val="20"/>
      <w:szCs w:val="20"/>
    </w:rPr>
  </w:style>
  <w:style w:type="character" w:styleId="FootnoteReference">
    <w:name w:val="footnote reference"/>
    <w:semiHidden/>
    <w:rsid w:val="00B97402"/>
    <w:rPr>
      <w:vertAlign w:val="superscript"/>
    </w:rPr>
  </w:style>
  <w:style w:type="paragraph" w:styleId="ListParagraph">
    <w:name w:val="List Paragraph"/>
    <w:basedOn w:val="Normal"/>
    <w:uiPriority w:val="34"/>
    <w:qFormat/>
    <w:rsid w:val="00B97402"/>
    <w:pPr>
      <w:ind w:left="720"/>
      <w:contextualSpacing/>
      <w:jc w:val="both"/>
    </w:pPr>
    <w:rPr>
      <w:rFonts w:ascii="Times New Roman" w:hAnsi="Times New Roman"/>
      <w:sz w:val="24"/>
      <w:szCs w:val="20"/>
    </w:rPr>
  </w:style>
  <w:style w:type="paragraph" w:customStyle="1" w:styleId="StyleHeader2-SubClausesAfter6pt">
    <w:name w:val="Style Header 2 - SubClauses + After:  6 pt"/>
    <w:basedOn w:val="Normal"/>
    <w:rsid w:val="00B97402"/>
    <w:pPr>
      <w:numPr>
        <w:ilvl w:val="1"/>
      </w:numPr>
      <w:tabs>
        <w:tab w:val="num" w:pos="504"/>
      </w:tabs>
      <w:spacing w:after="200"/>
      <w:ind w:left="504" w:hanging="504"/>
      <w:jc w:val="both"/>
    </w:pPr>
    <w:rPr>
      <w:rFonts w:ascii="Times New Roman" w:hAnsi="Times New Roman"/>
      <w:sz w:val="24"/>
      <w:szCs w:val="24"/>
    </w:rPr>
  </w:style>
  <w:style w:type="paragraph" w:styleId="Header">
    <w:name w:val="header"/>
    <w:basedOn w:val="Normal"/>
    <w:link w:val="HeaderChar"/>
    <w:uiPriority w:val="99"/>
    <w:unhideWhenUsed/>
    <w:rsid w:val="00C40793"/>
    <w:pPr>
      <w:tabs>
        <w:tab w:val="center" w:pos="4680"/>
        <w:tab w:val="right" w:pos="9360"/>
      </w:tabs>
    </w:pPr>
  </w:style>
  <w:style w:type="character" w:customStyle="1" w:styleId="HeaderChar">
    <w:name w:val="Header Char"/>
    <w:link w:val="Header"/>
    <w:uiPriority w:val="99"/>
    <w:rsid w:val="00C40793"/>
    <w:rPr>
      <w:rFonts w:ascii=".VnTime" w:eastAsia="Times New Roman" w:hAnsi=".VnTime" w:cs="Times New Roman"/>
      <w:sz w:val="28"/>
      <w:szCs w:val="28"/>
    </w:rPr>
  </w:style>
  <w:style w:type="paragraph" w:styleId="Footer">
    <w:name w:val="footer"/>
    <w:basedOn w:val="Normal"/>
    <w:link w:val="FooterChar"/>
    <w:uiPriority w:val="99"/>
    <w:unhideWhenUsed/>
    <w:rsid w:val="00C40793"/>
    <w:pPr>
      <w:tabs>
        <w:tab w:val="center" w:pos="4680"/>
        <w:tab w:val="right" w:pos="9360"/>
      </w:tabs>
    </w:pPr>
  </w:style>
  <w:style w:type="character" w:customStyle="1" w:styleId="FooterChar">
    <w:name w:val="Footer Char"/>
    <w:link w:val="Footer"/>
    <w:uiPriority w:val="99"/>
    <w:rsid w:val="00C40793"/>
    <w:rPr>
      <w:rFonts w:ascii=".VnTime" w:eastAsia="Times New Roman" w:hAnsi=".VnTime" w:cs="Times New Roman"/>
      <w:sz w:val="28"/>
      <w:szCs w:val="28"/>
    </w:rPr>
  </w:style>
  <w:style w:type="character" w:customStyle="1" w:styleId="Heading3Char">
    <w:name w:val="Heading 3 Char"/>
    <w:uiPriority w:val="9"/>
    <w:semiHidden/>
    <w:rsid w:val="00A132D4"/>
    <w:rPr>
      <w:rFonts w:ascii="Cambria" w:eastAsia="Times New Roman" w:hAnsi="Cambria" w:cs="Times New Roman"/>
      <w:b/>
      <w:bCs/>
      <w:color w:val="4F81BD"/>
      <w:sz w:val="28"/>
      <w:szCs w:val="28"/>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A132D4"/>
    <w:rPr>
      <w:rFonts w:ascii="Times New Roman" w:eastAsia="Times New Roman" w:hAnsi="Times New Roman" w:cs="Times New Roman"/>
      <w:b/>
      <w:sz w:val="28"/>
      <w:szCs w:val="20"/>
    </w:rPr>
  </w:style>
  <w:style w:type="paragraph" w:styleId="List">
    <w:name w:val="List"/>
    <w:aliases w:val="1. List"/>
    <w:basedOn w:val="Normal"/>
    <w:rsid w:val="00A132D4"/>
    <w:pPr>
      <w:spacing w:before="120" w:after="120"/>
      <w:ind w:left="1440"/>
      <w:jc w:val="both"/>
    </w:pPr>
    <w:rPr>
      <w:rFonts w:ascii="Times New Roman" w:hAnsi="Times New Roman"/>
      <w:sz w:val="24"/>
      <w:szCs w:val="20"/>
    </w:rPr>
  </w:style>
  <w:style w:type="paragraph" w:customStyle="1" w:styleId="TOCNumber1">
    <w:name w:val="TOC Number1"/>
    <w:basedOn w:val="Heading4"/>
    <w:autoRedefine/>
    <w:rsid w:val="00A132D4"/>
    <w:pPr>
      <w:keepNext w:val="0"/>
      <w:keepLines w:val="0"/>
      <w:suppressAutoHyphens/>
      <w:spacing w:before="0" w:after="120"/>
      <w:ind w:right="18"/>
      <w:jc w:val="both"/>
      <w:outlineLvl w:val="9"/>
    </w:pPr>
    <w:rPr>
      <w:rFonts w:ascii="Times New Roman" w:hAnsi="Times New Roman"/>
      <w:i w:val="0"/>
      <w:iCs w:val="0"/>
      <w:color w:val="auto"/>
    </w:rPr>
  </w:style>
  <w:style w:type="character" w:styleId="Hyperlink">
    <w:name w:val="Hyperlink"/>
    <w:rsid w:val="00A132D4"/>
    <w:rPr>
      <w:color w:val="0000FF"/>
      <w:u w:val="single"/>
    </w:rPr>
  </w:style>
  <w:style w:type="character" w:customStyle="1" w:styleId="Heading4Char">
    <w:name w:val="Heading 4 Char"/>
    <w:link w:val="Heading4"/>
    <w:uiPriority w:val="9"/>
    <w:semiHidden/>
    <w:rsid w:val="00A132D4"/>
    <w:rPr>
      <w:rFonts w:ascii="Cambria" w:eastAsia="Times New Roman" w:hAnsi="Cambria" w:cs="Times New Roman"/>
      <w:b/>
      <w:bCs/>
      <w:i/>
      <w:iCs/>
      <w:color w:val="4F81BD"/>
      <w:sz w:val="28"/>
      <w:szCs w:val="28"/>
    </w:rPr>
  </w:style>
  <w:style w:type="paragraph" w:styleId="BodyText">
    <w:name w:val="Body Text"/>
    <w:basedOn w:val="Normal"/>
    <w:link w:val="BodyTextChar"/>
    <w:uiPriority w:val="99"/>
    <w:rsid w:val="00017AFA"/>
    <w:pPr>
      <w:suppressAutoHyphens/>
      <w:ind w:right="-72"/>
      <w:jc w:val="both"/>
    </w:pPr>
    <w:rPr>
      <w:rFonts w:ascii="Times New Roman" w:hAnsi="Times New Roman"/>
      <w:spacing w:val="-4"/>
      <w:sz w:val="24"/>
      <w:szCs w:val="20"/>
    </w:rPr>
  </w:style>
  <w:style w:type="character" w:customStyle="1" w:styleId="BodyTextChar">
    <w:name w:val="Body Text Char"/>
    <w:link w:val="BodyText"/>
    <w:uiPriority w:val="99"/>
    <w:rsid w:val="00017AFA"/>
    <w:rPr>
      <w:rFonts w:ascii="Times New Roman" w:eastAsia="Times New Roman" w:hAnsi="Times New Roman" w:cs="Times New Roman"/>
      <w:spacing w:val="-4"/>
      <w:sz w:val="24"/>
      <w:szCs w:val="20"/>
    </w:rPr>
  </w:style>
  <w:style w:type="paragraph" w:styleId="BodyTextIndent3">
    <w:name w:val="Body Text Indent 3"/>
    <w:basedOn w:val="Normal"/>
    <w:link w:val="BodyTextIndent3Char"/>
    <w:rsid w:val="00051578"/>
    <w:pPr>
      <w:spacing w:after="120"/>
      <w:ind w:left="360"/>
    </w:pPr>
    <w:rPr>
      <w:sz w:val="16"/>
      <w:szCs w:val="16"/>
    </w:rPr>
  </w:style>
  <w:style w:type="character" w:customStyle="1" w:styleId="BodyTextIndent3Char">
    <w:name w:val="Body Text Indent 3 Char"/>
    <w:link w:val="BodyTextIndent3"/>
    <w:rsid w:val="00051578"/>
    <w:rPr>
      <w:rFonts w:ascii=".VnTime" w:eastAsia="Times New Roman" w:hAnsi=".VnTime" w:cs="Times New Roman"/>
      <w:sz w:val="16"/>
      <w:szCs w:val="16"/>
    </w:rPr>
  </w:style>
  <w:style w:type="paragraph" w:customStyle="1" w:styleId="Sub-ClauseText">
    <w:name w:val="Sub-Clause Text"/>
    <w:basedOn w:val="Normal"/>
    <w:rsid w:val="00E15CFE"/>
    <w:pPr>
      <w:spacing w:before="120" w:after="120"/>
      <w:jc w:val="both"/>
    </w:pPr>
    <w:rPr>
      <w:rFonts w:ascii="Times New Roman" w:hAnsi="Times New Roman"/>
      <w:spacing w:val="-4"/>
      <w:sz w:val="24"/>
      <w:szCs w:val="20"/>
    </w:rPr>
  </w:style>
  <w:style w:type="character" w:customStyle="1" w:styleId="Document8">
    <w:name w:val="Document 8"/>
    <w:basedOn w:val="DefaultParagraphFont"/>
    <w:rsid w:val="00CE7349"/>
  </w:style>
  <w:style w:type="table" w:styleId="TableGrid">
    <w:name w:val="Table Grid"/>
    <w:basedOn w:val="TableNormal"/>
    <w:rsid w:val="00823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7E98"/>
    <w:rPr>
      <w:rFonts w:ascii=".VnTime" w:eastAsia="Times New Roman" w:hAnsi=".VnTime"/>
      <w:sz w:val="28"/>
      <w:szCs w:val="28"/>
    </w:rPr>
  </w:style>
  <w:style w:type="character" w:styleId="CommentReference">
    <w:name w:val="annotation reference"/>
    <w:uiPriority w:val="99"/>
    <w:semiHidden/>
    <w:unhideWhenUsed/>
    <w:rsid w:val="001B7E98"/>
    <w:rPr>
      <w:sz w:val="16"/>
      <w:szCs w:val="16"/>
    </w:rPr>
  </w:style>
  <w:style w:type="paragraph" w:styleId="CommentText">
    <w:name w:val="annotation text"/>
    <w:basedOn w:val="Normal"/>
    <w:link w:val="CommentTextChar"/>
    <w:uiPriority w:val="99"/>
    <w:unhideWhenUsed/>
    <w:rsid w:val="001B7E98"/>
    <w:rPr>
      <w:sz w:val="20"/>
      <w:szCs w:val="20"/>
    </w:rPr>
  </w:style>
  <w:style w:type="character" w:customStyle="1" w:styleId="CommentTextChar">
    <w:name w:val="Comment Text Char"/>
    <w:link w:val="CommentText"/>
    <w:uiPriority w:val="99"/>
    <w:rsid w:val="001B7E98"/>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1B7E98"/>
    <w:rPr>
      <w:b/>
      <w:bCs/>
    </w:rPr>
  </w:style>
  <w:style w:type="character" w:customStyle="1" w:styleId="CommentSubjectChar">
    <w:name w:val="Comment Subject Char"/>
    <w:link w:val="CommentSubject"/>
    <w:uiPriority w:val="99"/>
    <w:semiHidden/>
    <w:rsid w:val="001B7E98"/>
    <w:rPr>
      <w:rFonts w:ascii=".VnTime" w:eastAsia="Times New Roman" w:hAnsi=".VnTime"/>
      <w:b/>
      <w:bCs/>
    </w:rPr>
  </w:style>
  <w:style w:type="table" w:customStyle="1" w:styleId="TableGrid1">
    <w:name w:val="Table Grid1"/>
    <w:basedOn w:val="TableNormal"/>
    <w:next w:val="TableGrid"/>
    <w:rsid w:val="006A2076"/>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F9A"/>
    <w:rPr>
      <w:rFonts w:ascii="Segoe UI" w:hAnsi="Segoe UI" w:cs="Segoe UI"/>
      <w:sz w:val="18"/>
      <w:szCs w:val="18"/>
    </w:rPr>
  </w:style>
  <w:style w:type="character" w:customStyle="1" w:styleId="BalloonTextChar">
    <w:name w:val="Balloon Text Char"/>
    <w:link w:val="BalloonText"/>
    <w:uiPriority w:val="99"/>
    <w:semiHidden/>
    <w:rsid w:val="00C85F9A"/>
    <w:rPr>
      <w:rFonts w:ascii="Segoe UI" w:eastAsia="Times New Roman" w:hAnsi="Segoe UI" w:cs="Segoe UI"/>
      <w:sz w:val="18"/>
      <w:szCs w:val="18"/>
    </w:rPr>
  </w:style>
  <w:style w:type="character" w:customStyle="1" w:styleId="Table">
    <w:name w:val="Table"/>
    <w:rsid w:val="00AD4ECD"/>
    <w:rPr>
      <w:rFonts w:ascii="Arial" w:hAnsi="Arial"/>
      <w:sz w:val="20"/>
    </w:rPr>
  </w:style>
  <w:style w:type="paragraph" w:styleId="TOC1">
    <w:name w:val="toc 1"/>
    <w:basedOn w:val="Normal"/>
    <w:next w:val="Normal"/>
    <w:rsid w:val="00154013"/>
    <w:pPr>
      <w:tabs>
        <w:tab w:val="right" w:leader="dot" w:pos="9000"/>
      </w:tabs>
      <w:suppressAutoHyphens/>
      <w:spacing w:before="240"/>
      <w:ind w:left="720" w:right="720" w:hanging="720"/>
      <w:jc w:val="both"/>
    </w:pPr>
    <w:rPr>
      <w:rFonts w:ascii="Times New Roman" w:hAnsi="Times New Roman"/>
      <w:b/>
      <w:sz w:val="24"/>
      <w:szCs w:val="20"/>
    </w:rPr>
  </w:style>
  <w:style w:type="paragraph" w:styleId="Subtitle">
    <w:name w:val="Subtitle"/>
    <w:basedOn w:val="Normal"/>
    <w:link w:val="SubtitleChar"/>
    <w:qFormat/>
    <w:rsid w:val="001442A5"/>
    <w:pPr>
      <w:jc w:val="center"/>
    </w:pPr>
    <w:rPr>
      <w:rFonts w:ascii="Times New Roman" w:hAnsi="Times New Roman"/>
      <w:b/>
      <w:sz w:val="44"/>
      <w:szCs w:val="20"/>
    </w:rPr>
  </w:style>
  <w:style w:type="character" w:customStyle="1" w:styleId="SubtitleChar">
    <w:name w:val="Subtitle Char"/>
    <w:basedOn w:val="DefaultParagraphFont"/>
    <w:link w:val="Subtitle"/>
    <w:rsid w:val="001442A5"/>
    <w:rPr>
      <w:rFonts w:ascii="Times New Roman" w:eastAsia="Times New Roman" w:hAnsi="Times New Roman"/>
      <w:b/>
      <w:sz w:val="44"/>
    </w:rPr>
  </w:style>
  <w:style w:type="paragraph" w:customStyle="1" w:styleId="titulo">
    <w:name w:val="titulo"/>
    <w:basedOn w:val="Heading5"/>
    <w:rsid w:val="001442A5"/>
    <w:pPr>
      <w:keepNext w:val="0"/>
      <w:keepLines w:val="0"/>
      <w:spacing w:before="0" w:after="240"/>
      <w:jc w:val="center"/>
    </w:pPr>
    <w:rPr>
      <w:rFonts w:ascii="Times New Roman Bold" w:eastAsia="Times New Roman" w:hAnsi="Times New Roman Bold" w:cs="Times New Roman"/>
      <w:b/>
      <w:color w:val="auto"/>
      <w:sz w:val="24"/>
      <w:szCs w:val="20"/>
    </w:rPr>
  </w:style>
  <w:style w:type="paragraph" w:customStyle="1" w:styleId="SectionVIHeader">
    <w:name w:val="Section VI. Header"/>
    <w:basedOn w:val="Normal"/>
    <w:rsid w:val="001442A5"/>
    <w:pPr>
      <w:spacing w:before="120" w:after="240"/>
      <w:jc w:val="center"/>
    </w:pPr>
    <w:rPr>
      <w:rFonts w:ascii="Times New Roman" w:hAnsi="Times New Roman"/>
      <w:b/>
      <w:sz w:val="36"/>
      <w:szCs w:val="20"/>
    </w:rPr>
  </w:style>
  <w:style w:type="character" w:customStyle="1" w:styleId="Heading5Char">
    <w:name w:val="Heading 5 Char"/>
    <w:basedOn w:val="DefaultParagraphFont"/>
    <w:link w:val="Heading5"/>
    <w:uiPriority w:val="9"/>
    <w:semiHidden/>
    <w:rsid w:val="001442A5"/>
    <w:rPr>
      <w:rFonts w:asciiTheme="majorHAnsi" w:eastAsiaTheme="majorEastAsia" w:hAnsiTheme="majorHAnsi" w:cstheme="majorBidi"/>
      <w:color w:val="2F5496" w:themeColor="accent1" w:themeShade="BF"/>
      <w:sz w:val="28"/>
      <w:szCs w:val="28"/>
    </w:rPr>
  </w:style>
  <w:style w:type="paragraph" w:customStyle="1" w:styleId="4">
    <w:name w:val="4"/>
    <w:basedOn w:val="Normal"/>
    <w:rsid w:val="006C55C7"/>
    <w:pPr>
      <w:spacing w:before="360" w:line="288" w:lineRule="auto"/>
      <w:jc w:val="both"/>
    </w:pPr>
    <w:rPr>
      <w:rFonts w:ascii=".VnArial" w:hAnsi=".VnArial"/>
      <w:b/>
      <w:sz w:val="20"/>
      <w:szCs w:val="20"/>
    </w:rPr>
  </w:style>
  <w:style w:type="paragraph" w:customStyle="1" w:styleId="Head42">
    <w:name w:val="Head 4.2"/>
    <w:basedOn w:val="Normal"/>
    <w:rsid w:val="009761B3"/>
    <w:pPr>
      <w:suppressAutoHyphens/>
      <w:spacing w:after="240"/>
      <w:ind w:left="360" w:hanging="360"/>
    </w:pPr>
    <w:rPr>
      <w:rFonts w:ascii="Times New Roman" w:hAnsi="Times New Roman"/>
      <w:b/>
      <w:sz w:val="24"/>
      <w:szCs w:val="20"/>
    </w:rPr>
  </w:style>
  <w:style w:type="character" w:customStyle="1" w:styleId="Document4">
    <w:name w:val="Document 4"/>
    <w:rsid w:val="00BD4595"/>
    <w:rPr>
      <w:b/>
      <w:i/>
      <w:sz w:val="24"/>
    </w:rPr>
  </w:style>
  <w:style w:type="paragraph" w:styleId="EndnoteText">
    <w:name w:val="endnote text"/>
    <w:basedOn w:val="Normal"/>
    <w:link w:val="EndnoteTextChar"/>
    <w:uiPriority w:val="99"/>
    <w:semiHidden/>
    <w:unhideWhenUsed/>
    <w:rsid w:val="000E103F"/>
    <w:rPr>
      <w:sz w:val="20"/>
      <w:szCs w:val="20"/>
    </w:rPr>
  </w:style>
  <w:style w:type="character" w:customStyle="1" w:styleId="EndnoteTextChar">
    <w:name w:val="Endnote Text Char"/>
    <w:basedOn w:val="DefaultParagraphFont"/>
    <w:link w:val="EndnoteText"/>
    <w:uiPriority w:val="99"/>
    <w:semiHidden/>
    <w:rsid w:val="000E103F"/>
    <w:rPr>
      <w:rFonts w:ascii=".VnTime" w:eastAsia="Times New Roman" w:hAnsi=".VnTime"/>
    </w:rPr>
  </w:style>
  <w:style w:type="character" w:styleId="EndnoteReference">
    <w:name w:val="endnote reference"/>
    <w:basedOn w:val="DefaultParagraphFont"/>
    <w:uiPriority w:val="99"/>
    <w:semiHidden/>
    <w:unhideWhenUsed/>
    <w:rsid w:val="000E10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80822">
      <w:bodyDiv w:val="1"/>
      <w:marLeft w:val="0"/>
      <w:marRight w:val="0"/>
      <w:marTop w:val="0"/>
      <w:marBottom w:val="0"/>
      <w:divBdr>
        <w:top w:val="none" w:sz="0" w:space="0" w:color="auto"/>
        <w:left w:val="none" w:sz="0" w:space="0" w:color="auto"/>
        <w:bottom w:val="none" w:sz="0" w:space="0" w:color="auto"/>
        <w:right w:val="none" w:sz="0" w:space="0" w:color="auto"/>
      </w:divBdr>
    </w:div>
    <w:div w:id="495536054">
      <w:bodyDiv w:val="1"/>
      <w:marLeft w:val="0"/>
      <w:marRight w:val="0"/>
      <w:marTop w:val="0"/>
      <w:marBottom w:val="0"/>
      <w:divBdr>
        <w:top w:val="none" w:sz="0" w:space="0" w:color="auto"/>
        <w:left w:val="none" w:sz="0" w:space="0" w:color="auto"/>
        <w:bottom w:val="none" w:sz="0" w:space="0" w:color="auto"/>
        <w:right w:val="none" w:sz="0" w:space="0" w:color="auto"/>
      </w:divBdr>
    </w:div>
    <w:div w:id="614295254">
      <w:bodyDiv w:val="1"/>
      <w:marLeft w:val="0"/>
      <w:marRight w:val="0"/>
      <w:marTop w:val="0"/>
      <w:marBottom w:val="0"/>
      <w:divBdr>
        <w:top w:val="none" w:sz="0" w:space="0" w:color="auto"/>
        <w:left w:val="none" w:sz="0" w:space="0" w:color="auto"/>
        <w:bottom w:val="none" w:sz="0" w:space="0" w:color="auto"/>
        <w:right w:val="none" w:sz="0" w:space="0" w:color="auto"/>
      </w:divBdr>
    </w:div>
    <w:div w:id="644896742">
      <w:bodyDiv w:val="1"/>
      <w:marLeft w:val="0"/>
      <w:marRight w:val="0"/>
      <w:marTop w:val="0"/>
      <w:marBottom w:val="0"/>
      <w:divBdr>
        <w:top w:val="none" w:sz="0" w:space="0" w:color="auto"/>
        <w:left w:val="none" w:sz="0" w:space="0" w:color="auto"/>
        <w:bottom w:val="none" w:sz="0" w:space="0" w:color="auto"/>
        <w:right w:val="none" w:sz="0" w:space="0" w:color="auto"/>
      </w:divBdr>
    </w:div>
    <w:div w:id="902764310">
      <w:bodyDiv w:val="1"/>
      <w:marLeft w:val="0"/>
      <w:marRight w:val="0"/>
      <w:marTop w:val="0"/>
      <w:marBottom w:val="0"/>
      <w:divBdr>
        <w:top w:val="none" w:sz="0" w:space="0" w:color="auto"/>
        <w:left w:val="none" w:sz="0" w:space="0" w:color="auto"/>
        <w:bottom w:val="none" w:sz="0" w:space="0" w:color="auto"/>
        <w:right w:val="none" w:sz="0" w:space="0" w:color="auto"/>
      </w:divBdr>
    </w:div>
    <w:div w:id="1007948942">
      <w:bodyDiv w:val="1"/>
      <w:marLeft w:val="0"/>
      <w:marRight w:val="0"/>
      <w:marTop w:val="0"/>
      <w:marBottom w:val="0"/>
      <w:divBdr>
        <w:top w:val="none" w:sz="0" w:space="0" w:color="auto"/>
        <w:left w:val="none" w:sz="0" w:space="0" w:color="auto"/>
        <w:bottom w:val="none" w:sz="0" w:space="0" w:color="auto"/>
        <w:right w:val="none" w:sz="0" w:space="0" w:color="auto"/>
      </w:divBdr>
    </w:div>
    <w:div w:id="1159493287">
      <w:bodyDiv w:val="1"/>
      <w:marLeft w:val="0"/>
      <w:marRight w:val="0"/>
      <w:marTop w:val="0"/>
      <w:marBottom w:val="0"/>
      <w:divBdr>
        <w:top w:val="none" w:sz="0" w:space="0" w:color="auto"/>
        <w:left w:val="none" w:sz="0" w:space="0" w:color="auto"/>
        <w:bottom w:val="none" w:sz="0" w:space="0" w:color="auto"/>
        <w:right w:val="none" w:sz="0" w:space="0" w:color="auto"/>
      </w:divBdr>
    </w:div>
    <w:div w:id="1174950831">
      <w:bodyDiv w:val="1"/>
      <w:marLeft w:val="0"/>
      <w:marRight w:val="0"/>
      <w:marTop w:val="0"/>
      <w:marBottom w:val="0"/>
      <w:divBdr>
        <w:top w:val="none" w:sz="0" w:space="0" w:color="auto"/>
        <w:left w:val="none" w:sz="0" w:space="0" w:color="auto"/>
        <w:bottom w:val="none" w:sz="0" w:space="0" w:color="auto"/>
        <w:right w:val="none" w:sz="0" w:space="0" w:color="auto"/>
      </w:divBdr>
    </w:div>
    <w:div w:id="1304888872">
      <w:bodyDiv w:val="1"/>
      <w:marLeft w:val="0"/>
      <w:marRight w:val="0"/>
      <w:marTop w:val="0"/>
      <w:marBottom w:val="0"/>
      <w:divBdr>
        <w:top w:val="none" w:sz="0" w:space="0" w:color="auto"/>
        <w:left w:val="none" w:sz="0" w:space="0" w:color="auto"/>
        <w:bottom w:val="none" w:sz="0" w:space="0" w:color="auto"/>
        <w:right w:val="none" w:sz="0" w:space="0" w:color="auto"/>
      </w:divBdr>
    </w:div>
    <w:div w:id="1351027400">
      <w:bodyDiv w:val="1"/>
      <w:marLeft w:val="0"/>
      <w:marRight w:val="0"/>
      <w:marTop w:val="0"/>
      <w:marBottom w:val="0"/>
      <w:divBdr>
        <w:top w:val="none" w:sz="0" w:space="0" w:color="auto"/>
        <w:left w:val="none" w:sz="0" w:space="0" w:color="auto"/>
        <w:bottom w:val="none" w:sz="0" w:space="0" w:color="auto"/>
        <w:right w:val="none" w:sz="0" w:space="0" w:color="auto"/>
      </w:divBdr>
    </w:div>
    <w:div w:id="1393581661">
      <w:bodyDiv w:val="1"/>
      <w:marLeft w:val="0"/>
      <w:marRight w:val="0"/>
      <w:marTop w:val="0"/>
      <w:marBottom w:val="0"/>
      <w:divBdr>
        <w:top w:val="none" w:sz="0" w:space="0" w:color="auto"/>
        <w:left w:val="none" w:sz="0" w:space="0" w:color="auto"/>
        <w:bottom w:val="none" w:sz="0" w:space="0" w:color="auto"/>
        <w:right w:val="none" w:sz="0" w:space="0" w:color="auto"/>
      </w:divBdr>
    </w:div>
    <w:div w:id="1408961812">
      <w:bodyDiv w:val="1"/>
      <w:marLeft w:val="0"/>
      <w:marRight w:val="0"/>
      <w:marTop w:val="0"/>
      <w:marBottom w:val="0"/>
      <w:divBdr>
        <w:top w:val="none" w:sz="0" w:space="0" w:color="auto"/>
        <w:left w:val="none" w:sz="0" w:space="0" w:color="auto"/>
        <w:bottom w:val="none" w:sz="0" w:space="0" w:color="auto"/>
        <w:right w:val="none" w:sz="0" w:space="0" w:color="auto"/>
      </w:divBdr>
    </w:div>
    <w:div w:id="1510942693">
      <w:bodyDiv w:val="1"/>
      <w:marLeft w:val="0"/>
      <w:marRight w:val="0"/>
      <w:marTop w:val="0"/>
      <w:marBottom w:val="0"/>
      <w:divBdr>
        <w:top w:val="none" w:sz="0" w:space="0" w:color="auto"/>
        <w:left w:val="none" w:sz="0" w:space="0" w:color="auto"/>
        <w:bottom w:val="none" w:sz="0" w:space="0" w:color="auto"/>
        <w:right w:val="none" w:sz="0" w:space="0" w:color="auto"/>
      </w:divBdr>
    </w:div>
    <w:div w:id="1567060843">
      <w:bodyDiv w:val="1"/>
      <w:marLeft w:val="0"/>
      <w:marRight w:val="0"/>
      <w:marTop w:val="0"/>
      <w:marBottom w:val="0"/>
      <w:divBdr>
        <w:top w:val="none" w:sz="0" w:space="0" w:color="auto"/>
        <w:left w:val="none" w:sz="0" w:space="0" w:color="auto"/>
        <w:bottom w:val="none" w:sz="0" w:space="0" w:color="auto"/>
        <w:right w:val="none" w:sz="0" w:space="0" w:color="auto"/>
      </w:divBdr>
    </w:div>
    <w:div w:id="1661343259">
      <w:bodyDiv w:val="1"/>
      <w:marLeft w:val="0"/>
      <w:marRight w:val="0"/>
      <w:marTop w:val="0"/>
      <w:marBottom w:val="0"/>
      <w:divBdr>
        <w:top w:val="none" w:sz="0" w:space="0" w:color="auto"/>
        <w:left w:val="none" w:sz="0" w:space="0" w:color="auto"/>
        <w:bottom w:val="none" w:sz="0" w:space="0" w:color="auto"/>
        <w:right w:val="none" w:sz="0" w:space="0" w:color="auto"/>
      </w:divBdr>
    </w:div>
    <w:div w:id="1699355866">
      <w:bodyDiv w:val="1"/>
      <w:marLeft w:val="0"/>
      <w:marRight w:val="0"/>
      <w:marTop w:val="0"/>
      <w:marBottom w:val="0"/>
      <w:divBdr>
        <w:top w:val="none" w:sz="0" w:space="0" w:color="auto"/>
        <w:left w:val="none" w:sz="0" w:space="0" w:color="auto"/>
        <w:bottom w:val="none" w:sz="0" w:space="0" w:color="auto"/>
        <w:right w:val="none" w:sz="0" w:space="0" w:color="auto"/>
      </w:divBdr>
    </w:div>
    <w:div w:id="1731345356">
      <w:bodyDiv w:val="1"/>
      <w:marLeft w:val="0"/>
      <w:marRight w:val="0"/>
      <w:marTop w:val="0"/>
      <w:marBottom w:val="0"/>
      <w:divBdr>
        <w:top w:val="none" w:sz="0" w:space="0" w:color="auto"/>
        <w:left w:val="none" w:sz="0" w:space="0" w:color="auto"/>
        <w:bottom w:val="none" w:sz="0" w:space="0" w:color="auto"/>
        <w:right w:val="none" w:sz="0" w:space="0" w:color="auto"/>
      </w:divBdr>
    </w:div>
    <w:div w:id="1905412717">
      <w:bodyDiv w:val="1"/>
      <w:marLeft w:val="0"/>
      <w:marRight w:val="0"/>
      <w:marTop w:val="0"/>
      <w:marBottom w:val="0"/>
      <w:divBdr>
        <w:top w:val="none" w:sz="0" w:space="0" w:color="auto"/>
        <w:left w:val="none" w:sz="0" w:space="0" w:color="auto"/>
        <w:bottom w:val="none" w:sz="0" w:space="0" w:color="auto"/>
        <w:right w:val="none" w:sz="0" w:space="0" w:color="auto"/>
      </w:divBdr>
    </w:div>
    <w:div w:id="1929846559">
      <w:bodyDiv w:val="1"/>
      <w:marLeft w:val="0"/>
      <w:marRight w:val="0"/>
      <w:marTop w:val="0"/>
      <w:marBottom w:val="0"/>
      <w:divBdr>
        <w:top w:val="none" w:sz="0" w:space="0" w:color="auto"/>
        <w:left w:val="none" w:sz="0" w:space="0" w:color="auto"/>
        <w:bottom w:val="none" w:sz="0" w:space="0" w:color="auto"/>
        <w:right w:val="none" w:sz="0" w:space="0" w:color="auto"/>
      </w:divBdr>
    </w:div>
    <w:div w:id="1934777188">
      <w:bodyDiv w:val="1"/>
      <w:marLeft w:val="0"/>
      <w:marRight w:val="0"/>
      <w:marTop w:val="0"/>
      <w:marBottom w:val="0"/>
      <w:divBdr>
        <w:top w:val="none" w:sz="0" w:space="0" w:color="auto"/>
        <w:left w:val="none" w:sz="0" w:space="0" w:color="auto"/>
        <w:bottom w:val="none" w:sz="0" w:space="0" w:color="auto"/>
        <w:right w:val="none" w:sz="0" w:space="0" w:color="auto"/>
      </w:divBdr>
    </w:div>
    <w:div w:id="2048603536">
      <w:bodyDiv w:val="1"/>
      <w:marLeft w:val="0"/>
      <w:marRight w:val="0"/>
      <w:marTop w:val="0"/>
      <w:marBottom w:val="0"/>
      <w:divBdr>
        <w:top w:val="none" w:sz="0" w:space="0" w:color="auto"/>
        <w:left w:val="none" w:sz="0" w:space="0" w:color="auto"/>
        <w:bottom w:val="none" w:sz="0" w:space="0" w:color="auto"/>
        <w:right w:val="none" w:sz="0" w:space="0" w:color="auto"/>
      </w:divBdr>
    </w:div>
    <w:div w:id="2054883403">
      <w:bodyDiv w:val="1"/>
      <w:marLeft w:val="0"/>
      <w:marRight w:val="0"/>
      <w:marTop w:val="0"/>
      <w:marBottom w:val="0"/>
      <w:divBdr>
        <w:top w:val="none" w:sz="0" w:space="0" w:color="auto"/>
        <w:left w:val="none" w:sz="0" w:space="0" w:color="auto"/>
        <w:bottom w:val="none" w:sz="0" w:space="0" w:color="auto"/>
        <w:right w:val="none" w:sz="0" w:space="0" w:color="auto"/>
      </w:divBdr>
    </w:div>
    <w:div w:id="2119372129">
      <w:bodyDiv w:val="1"/>
      <w:marLeft w:val="0"/>
      <w:marRight w:val="0"/>
      <w:marTop w:val="0"/>
      <w:marBottom w:val="0"/>
      <w:divBdr>
        <w:top w:val="none" w:sz="0" w:space="0" w:color="auto"/>
        <w:left w:val="none" w:sz="0" w:space="0" w:color="auto"/>
        <w:bottom w:val="none" w:sz="0" w:space="0" w:color="auto"/>
        <w:right w:val="none" w:sz="0" w:space="0" w:color="auto"/>
      </w:divBdr>
    </w:div>
    <w:div w:id="21401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3B047-1732-4A9F-A9C0-975F681F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Gói thầu hàng hóa</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Gói thầu hàng hóa</dc:title>
  <dc:subject/>
  <dc:creator>Huy JTL</dc:creator>
  <cp:keywords/>
  <cp:lastModifiedBy>Nguyen Dinh Tu</cp:lastModifiedBy>
  <cp:revision>3</cp:revision>
  <cp:lastPrinted>2023-04-10T08:16:00Z</cp:lastPrinted>
  <dcterms:created xsi:type="dcterms:W3CDTF">2026-04-29T08:48:00Z</dcterms:created>
  <dcterms:modified xsi:type="dcterms:W3CDTF">2026-05-25T09:06:00Z</dcterms:modified>
</cp:coreProperties>
</file>